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tblLayout w:type="fixed"/>
        <w:tblLook w:val="01E0" w:firstRow="1" w:lastRow="1" w:firstColumn="1" w:lastColumn="1" w:noHBand="0" w:noVBand="0"/>
      </w:tblPr>
      <w:tblGrid>
        <w:gridCol w:w="4504"/>
        <w:gridCol w:w="281"/>
        <w:gridCol w:w="4965"/>
      </w:tblGrid>
      <w:tr w:rsidR="000D04E0" w:rsidRPr="002D4581" w14:paraId="7E3B760C" w14:textId="77777777" w:rsidTr="002C7EE8">
        <w:tc>
          <w:tcPr>
            <w:tcW w:w="4504" w:type="dxa"/>
          </w:tcPr>
          <w:p w14:paraId="36808554" w14:textId="77777777" w:rsidR="000D04E0" w:rsidRPr="0074069C" w:rsidRDefault="000D04E0" w:rsidP="002C7EE8">
            <w:pPr>
              <w:pStyle w:val="ConsTitle"/>
              <w:widowControl/>
              <w:ind w:firstLine="709"/>
              <w:rPr>
                <w:rFonts w:ascii="Times New Roman" w:hAnsi="Times New Roman" w:cs="Times New Roman"/>
                <w:b w:val="0"/>
                <w:sz w:val="28"/>
                <w:szCs w:val="28"/>
                <w:lang w:val="en-US"/>
              </w:rPr>
            </w:pPr>
          </w:p>
        </w:tc>
        <w:tc>
          <w:tcPr>
            <w:tcW w:w="281" w:type="dxa"/>
          </w:tcPr>
          <w:p w14:paraId="7B87C83F" w14:textId="77777777" w:rsidR="000D04E0" w:rsidRPr="002D4581" w:rsidRDefault="000D04E0" w:rsidP="002C7EE8">
            <w:pPr>
              <w:pStyle w:val="ConsTitle"/>
              <w:widowControl/>
              <w:ind w:firstLine="426"/>
              <w:rPr>
                <w:rFonts w:ascii="Times New Roman" w:hAnsi="Times New Roman" w:cs="Times New Roman"/>
                <w:b w:val="0"/>
                <w:sz w:val="28"/>
                <w:szCs w:val="28"/>
              </w:rPr>
            </w:pPr>
          </w:p>
        </w:tc>
        <w:tc>
          <w:tcPr>
            <w:tcW w:w="4965" w:type="dxa"/>
            <w:hideMark/>
          </w:tcPr>
          <w:p w14:paraId="231A05D6" w14:textId="77777777" w:rsidR="000D04E0" w:rsidRPr="002D4581" w:rsidRDefault="000D04E0" w:rsidP="002C7EE8">
            <w:pPr>
              <w:pStyle w:val="ConsTitle"/>
              <w:widowControl/>
              <w:spacing w:line="400" w:lineRule="exact"/>
              <w:ind w:firstLine="885"/>
              <w:rPr>
                <w:rFonts w:ascii="Times New Roman" w:hAnsi="Times New Roman" w:cs="Times New Roman"/>
                <w:b w:val="0"/>
                <w:sz w:val="28"/>
                <w:szCs w:val="28"/>
              </w:rPr>
            </w:pPr>
            <w:r w:rsidRPr="002D4581">
              <w:rPr>
                <w:rFonts w:ascii="Times New Roman" w:hAnsi="Times New Roman" w:cs="Times New Roman"/>
                <w:b w:val="0"/>
                <w:sz w:val="28"/>
                <w:szCs w:val="28"/>
              </w:rPr>
              <w:t>УТВЕРЖДЕНО</w:t>
            </w:r>
          </w:p>
          <w:p w14:paraId="385E9A6A" w14:textId="77777777" w:rsidR="000D04E0" w:rsidRPr="002D4581" w:rsidRDefault="000D04E0" w:rsidP="002C7EE8">
            <w:pPr>
              <w:pStyle w:val="ConsTitle"/>
              <w:widowControl/>
              <w:spacing w:line="280" w:lineRule="exact"/>
              <w:ind w:firstLine="885"/>
              <w:rPr>
                <w:rFonts w:ascii="Times New Roman" w:hAnsi="Times New Roman" w:cs="Times New Roman"/>
                <w:b w:val="0"/>
                <w:sz w:val="28"/>
                <w:szCs w:val="28"/>
              </w:rPr>
            </w:pPr>
            <w:r w:rsidRPr="002D4581">
              <w:rPr>
                <w:rFonts w:ascii="Times New Roman" w:hAnsi="Times New Roman" w:cs="Times New Roman"/>
                <w:b w:val="0"/>
                <w:sz w:val="28"/>
                <w:szCs w:val="28"/>
              </w:rPr>
              <w:t xml:space="preserve">Протокол Правления </w:t>
            </w:r>
          </w:p>
          <w:p w14:paraId="2056ACC7" w14:textId="77777777" w:rsidR="000D04E0" w:rsidRPr="002D4581" w:rsidRDefault="000D04E0" w:rsidP="002C7EE8">
            <w:pPr>
              <w:pStyle w:val="ConsTitle"/>
              <w:widowControl/>
              <w:spacing w:line="280" w:lineRule="exact"/>
              <w:ind w:firstLine="885"/>
              <w:rPr>
                <w:rFonts w:ascii="Times New Roman" w:hAnsi="Times New Roman" w:cs="Times New Roman"/>
                <w:b w:val="0"/>
                <w:sz w:val="28"/>
                <w:szCs w:val="28"/>
              </w:rPr>
            </w:pPr>
            <w:r w:rsidRPr="002D4581">
              <w:rPr>
                <w:rFonts w:ascii="Times New Roman" w:hAnsi="Times New Roman" w:cs="Times New Roman"/>
                <w:b w:val="0"/>
                <w:sz w:val="28"/>
                <w:szCs w:val="28"/>
              </w:rPr>
              <w:t>ЗАО «ТК Банк»</w:t>
            </w:r>
          </w:p>
          <w:p w14:paraId="382F00B8" w14:textId="1A263E66" w:rsidR="000D04E0" w:rsidRPr="002D4581" w:rsidRDefault="00FD319E" w:rsidP="002C7EE8">
            <w:pPr>
              <w:pStyle w:val="ConsTitle"/>
              <w:widowControl/>
              <w:spacing w:line="400" w:lineRule="exact"/>
              <w:ind w:firstLine="885"/>
              <w:rPr>
                <w:rFonts w:ascii="Times New Roman" w:hAnsi="Times New Roman" w:cs="Times New Roman"/>
                <w:b w:val="0"/>
                <w:sz w:val="28"/>
                <w:szCs w:val="28"/>
              </w:rPr>
            </w:pPr>
            <w:r>
              <w:rPr>
                <w:rFonts w:ascii="Times New Roman" w:hAnsi="Times New Roman" w:cs="Times New Roman"/>
                <w:b w:val="0"/>
                <w:sz w:val="28"/>
                <w:szCs w:val="28"/>
              </w:rPr>
              <w:t>11</w:t>
            </w:r>
            <w:r w:rsidR="000D04E0">
              <w:rPr>
                <w:rFonts w:ascii="Times New Roman" w:hAnsi="Times New Roman" w:cs="Times New Roman"/>
                <w:b w:val="0"/>
                <w:sz w:val="28"/>
                <w:szCs w:val="28"/>
              </w:rPr>
              <w:t>.</w:t>
            </w:r>
            <w:r w:rsidR="000F0D23">
              <w:rPr>
                <w:rFonts w:ascii="Times New Roman" w:hAnsi="Times New Roman" w:cs="Times New Roman"/>
                <w:b w:val="0"/>
                <w:sz w:val="28"/>
                <w:szCs w:val="28"/>
              </w:rPr>
              <w:t>12</w:t>
            </w:r>
            <w:r w:rsidR="000D04E0">
              <w:rPr>
                <w:rFonts w:ascii="Times New Roman" w:hAnsi="Times New Roman" w:cs="Times New Roman"/>
                <w:b w:val="0"/>
                <w:sz w:val="28"/>
                <w:szCs w:val="28"/>
              </w:rPr>
              <w:t xml:space="preserve">.2025 </w:t>
            </w:r>
            <w:r w:rsidR="000D04E0" w:rsidRPr="002D4581">
              <w:rPr>
                <w:rFonts w:ascii="Times New Roman" w:hAnsi="Times New Roman" w:cs="Times New Roman"/>
                <w:b w:val="0"/>
                <w:sz w:val="28"/>
                <w:szCs w:val="28"/>
              </w:rPr>
              <w:t>№</w:t>
            </w:r>
            <w:r w:rsidR="000D04E0">
              <w:rPr>
                <w:rFonts w:ascii="Times New Roman" w:hAnsi="Times New Roman" w:cs="Times New Roman"/>
                <w:b w:val="0"/>
                <w:sz w:val="28"/>
                <w:szCs w:val="28"/>
              </w:rPr>
              <w:t xml:space="preserve"> </w:t>
            </w:r>
            <w:r>
              <w:rPr>
                <w:rFonts w:ascii="Times New Roman" w:hAnsi="Times New Roman" w:cs="Times New Roman"/>
                <w:b w:val="0"/>
                <w:sz w:val="28"/>
                <w:szCs w:val="28"/>
              </w:rPr>
              <w:t>41</w:t>
            </w:r>
            <w:r w:rsidR="000D04E0" w:rsidRPr="002D4581">
              <w:rPr>
                <w:rFonts w:ascii="Times New Roman" w:hAnsi="Times New Roman" w:cs="Times New Roman"/>
                <w:b w:val="0"/>
                <w:sz w:val="28"/>
                <w:szCs w:val="28"/>
              </w:rPr>
              <w:t xml:space="preserve"> </w:t>
            </w:r>
          </w:p>
        </w:tc>
      </w:tr>
    </w:tbl>
    <w:p w14:paraId="0BECB90F" w14:textId="77777777" w:rsidR="000D3809" w:rsidRDefault="000D3809" w:rsidP="000D04E0">
      <w:pPr>
        <w:ind w:firstLine="709"/>
        <w:jc w:val="center"/>
      </w:pPr>
    </w:p>
    <w:p w14:paraId="2BACC9B0" w14:textId="77777777" w:rsidR="000D04E0" w:rsidRDefault="000D04E0" w:rsidP="00F868B8">
      <w:pPr>
        <w:pStyle w:val="14"/>
        <w:spacing w:line="400" w:lineRule="exact"/>
        <w:ind w:firstLine="0"/>
      </w:pPr>
      <w:r>
        <w:t>УСЛОВИЯ</w:t>
      </w:r>
    </w:p>
    <w:p w14:paraId="1EC21C3D" w14:textId="3E26A57E" w:rsidR="000D04E0" w:rsidRDefault="000D04E0" w:rsidP="00F868B8">
      <w:pPr>
        <w:pStyle w:val="14"/>
        <w:spacing w:line="280" w:lineRule="exact"/>
        <w:ind w:firstLine="0"/>
      </w:pPr>
      <w:bookmarkStart w:id="0" w:name="_Hlk212564567"/>
      <w:r w:rsidRPr="00F6190E">
        <w:t xml:space="preserve">открытия и обслуживания </w:t>
      </w:r>
      <w:r w:rsidR="000B673B">
        <w:t>с</w:t>
      </w:r>
      <w:r w:rsidRPr="00F6190E">
        <w:t>чета</w:t>
      </w:r>
    </w:p>
    <w:p w14:paraId="17C20596" w14:textId="77777777" w:rsidR="000D04E0" w:rsidRDefault="000D04E0" w:rsidP="00F868B8">
      <w:pPr>
        <w:pStyle w:val="14"/>
        <w:spacing w:line="280" w:lineRule="exact"/>
        <w:ind w:firstLine="0"/>
      </w:pPr>
      <w:r w:rsidRPr="00F6190E">
        <w:t xml:space="preserve">эскроу в </w:t>
      </w:r>
      <w:r w:rsidRPr="0004111E">
        <w:t>ЗАО «ТК Банк»</w:t>
      </w:r>
    </w:p>
    <w:bookmarkEnd w:id="0"/>
    <w:p w14:paraId="6614111A" w14:textId="77777777" w:rsidR="000D04E0" w:rsidRDefault="000D04E0" w:rsidP="00FF42AE">
      <w:pPr>
        <w:jc w:val="center"/>
        <w:rPr>
          <w:b/>
          <w:color w:val="000000"/>
        </w:rPr>
      </w:pPr>
    </w:p>
    <w:p w14:paraId="66BA9965" w14:textId="2299AE9A" w:rsidR="00FF42AE" w:rsidRPr="000D04E0" w:rsidRDefault="00FF42AE" w:rsidP="00F868B8">
      <w:pPr>
        <w:pStyle w:val="af2"/>
        <w:numPr>
          <w:ilvl w:val="0"/>
          <w:numId w:val="7"/>
        </w:numPr>
        <w:ind w:left="357" w:firstLine="0"/>
        <w:jc w:val="center"/>
        <w:rPr>
          <w:bCs/>
          <w:color w:val="000000"/>
        </w:rPr>
      </w:pPr>
      <w:r w:rsidRPr="000D04E0">
        <w:rPr>
          <w:bCs/>
          <w:color w:val="000000"/>
        </w:rPr>
        <w:t>ОБЩИЕ ПОЛОЖЕНИЯ</w:t>
      </w:r>
    </w:p>
    <w:p w14:paraId="1F9BAEE8" w14:textId="77777777" w:rsidR="00FF42AE" w:rsidRPr="00205E85" w:rsidRDefault="00FF42AE" w:rsidP="00205E85">
      <w:pPr>
        <w:pStyle w:val="14"/>
        <w:rPr>
          <w:color w:val="000000"/>
          <w:szCs w:val="28"/>
        </w:rPr>
      </w:pPr>
    </w:p>
    <w:p w14:paraId="32C6E577" w14:textId="3B41EDCA" w:rsidR="005B7074" w:rsidRPr="00205E85" w:rsidRDefault="00267896" w:rsidP="00205E85">
      <w:pPr>
        <w:pStyle w:val="14"/>
        <w:rPr>
          <w:color w:val="000000"/>
          <w:szCs w:val="28"/>
        </w:rPr>
      </w:pPr>
      <w:r w:rsidRPr="00205E85">
        <w:rPr>
          <w:color w:val="000000"/>
          <w:szCs w:val="28"/>
        </w:rPr>
        <w:t>1.</w:t>
      </w:r>
      <w:r w:rsidR="00F40714">
        <w:rPr>
          <w:color w:val="000000"/>
          <w:szCs w:val="28"/>
        </w:rPr>
        <w:t> </w:t>
      </w:r>
      <w:r w:rsidR="009A677F" w:rsidRPr="00205E85">
        <w:rPr>
          <w:color w:val="000000"/>
          <w:szCs w:val="28"/>
        </w:rPr>
        <w:t>Условия</w:t>
      </w:r>
      <w:r w:rsidR="00FF42AE" w:rsidRPr="00205E85">
        <w:rPr>
          <w:color w:val="000000"/>
          <w:szCs w:val="28"/>
        </w:rPr>
        <w:t xml:space="preserve"> </w:t>
      </w:r>
      <w:r w:rsidR="009A677F" w:rsidRPr="00205E85">
        <w:rPr>
          <w:color w:val="000000"/>
          <w:szCs w:val="28"/>
        </w:rPr>
        <w:t xml:space="preserve">открытия и обслуживания </w:t>
      </w:r>
      <w:r w:rsidR="000B673B" w:rsidRPr="00205E85">
        <w:rPr>
          <w:color w:val="000000"/>
          <w:szCs w:val="28"/>
        </w:rPr>
        <w:t>с</w:t>
      </w:r>
      <w:r w:rsidR="009A677F" w:rsidRPr="00205E85">
        <w:rPr>
          <w:color w:val="000000"/>
          <w:szCs w:val="28"/>
        </w:rPr>
        <w:t>чета</w:t>
      </w:r>
      <w:r w:rsidR="006C5BFA" w:rsidRPr="00205E85">
        <w:rPr>
          <w:color w:val="000000"/>
          <w:szCs w:val="28"/>
        </w:rPr>
        <w:t xml:space="preserve"> эскроу </w:t>
      </w:r>
      <w:r w:rsidR="002A079E" w:rsidRPr="00205E85">
        <w:rPr>
          <w:color w:val="000000"/>
          <w:szCs w:val="28"/>
        </w:rPr>
        <w:t xml:space="preserve">в ЗАО </w:t>
      </w:r>
      <w:r w:rsidR="0074069C">
        <w:rPr>
          <w:color w:val="000000"/>
          <w:szCs w:val="28"/>
        </w:rPr>
        <w:t xml:space="preserve">«ТК Банк» </w:t>
      </w:r>
      <w:r w:rsidR="005B7074" w:rsidRPr="00205E85">
        <w:rPr>
          <w:color w:val="000000"/>
          <w:szCs w:val="28"/>
        </w:rPr>
        <w:t>явля</w:t>
      </w:r>
      <w:r w:rsidR="00D17D04" w:rsidRPr="00205E85">
        <w:rPr>
          <w:color w:val="000000"/>
          <w:szCs w:val="28"/>
        </w:rPr>
        <w:t>ю</w:t>
      </w:r>
      <w:r w:rsidR="005B7074" w:rsidRPr="00205E85">
        <w:rPr>
          <w:color w:val="000000"/>
          <w:szCs w:val="28"/>
        </w:rPr>
        <w:t xml:space="preserve">тся офертой </w:t>
      </w:r>
      <w:r w:rsidR="00205E85" w:rsidRPr="00205E85">
        <w:rPr>
          <w:color w:val="000000"/>
          <w:szCs w:val="28"/>
        </w:rPr>
        <w:t>(</w:t>
      </w:r>
      <w:r w:rsidR="005B7074" w:rsidRPr="00205E85">
        <w:rPr>
          <w:color w:val="000000"/>
          <w:szCs w:val="28"/>
        </w:rPr>
        <w:t>предложением</w:t>
      </w:r>
      <w:r w:rsidR="00205E85" w:rsidRPr="00205E85">
        <w:rPr>
          <w:color w:val="000000"/>
          <w:szCs w:val="28"/>
        </w:rPr>
        <w:t>)</w:t>
      </w:r>
      <w:r w:rsidR="005B7074" w:rsidRPr="00205E85">
        <w:rPr>
          <w:color w:val="000000"/>
          <w:szCs w:val="28"/>
        </w:rPr>
        <w:t xml:space="preserve"> ЗАО </w:t>
      </w:r>
      <w:r w:rsidR="00FC223E" w:rsidRPr="00205E85">
        <w:rPr>
          <w:color w:val="000000"/>
          <w:szCs w:val="28"/>
        </w:rPr>
        <w:t>«</w:t>
      </w:r>
      <w:r w:rsidR="000D04E0" w:rsidRPr="00205E85">
        <w:rPr>
          <w:color w:val="000000"/>
          <w:szCs w:val="28"/>
        </w:rPr>
        <w:t xml:space="preserve">ТК </w:t>
      </w:r>
      <w:r w:rsidR="005B7074" w:rsidRPr="00205E85">
        <w:rPr>
          <w:color w:val="000000"/>
          <w:szCs w:val="28"/>
        </w:rPr>
        <w:t>Банк</w:t>
      </w:r>
      <w:r w:rsidR="00FC223E" w:rsidRPr="00205E85">
        <w:rPr>
          <w:color w:val="000000"/>
          <w:szCs w:val="28"/>
        </w:rPr>
        <w:t>»</w:t>
      </w:r>
      <w:r w:rsidR="005B7074" w:rsidRPr="00205E85">
        <w:rPr>
          <w:color w:val="000000"/>
          <w:szCs w:val="28"/>
        </w:rPr>
        <w:t xml:space="preserve"> (далее – Банк) заключить </w:t>
      </w:r>
      <w:r w:rsidR="006C5BFA" w:rsidRPr="00205E85">
        <w:rPr>
          <w:color w:val="000000"/>
          <w:szCs w:val="28"/>
        </w:rPr>
        <w:t xml:space="preserve">договор </w:t>
      </w:r>
      <w:r w:rsidR="00757816" w:rsidRPr="00205E85">
        <w:rPr>
          <w:color w:val="000000"/>
          <w:szCs w:val="28"/>
        </w:rPr>
        <w:t>Счет</w:t>
      </w:r>
      <w:r w:rsidR="006C5BFA" w:rsidRPr="00205E85">
        <w:rPr>
          <w:color w:val="000000"/>
          <w:szCs w:val="28"/>
        </w:rPr>
        <w:t xml:space="preserve">а эскроу </w:t>
      </w:r>
      <w:r w:rsidR="005B7074" w:rsidRPr="00205E85">
        <w:rPr>
          <w:color w:val="000000"/>
          <w:szCs w:val="28"/>
        </w:rPr>
        <w:t xml:space="preserve">в белорусских рублях или иностранной валюте с Депонентом и Бенефициаром в порядке и на </w:t>
      </w:r>
      <w:r w:rsidR="000A2B77" w:rsidRPr="00205E85">
        <w:rPr>
          <w:color w:val="000000"/>
          <w:szCs w:val="28"/>
        </w:rPr>
        <w:t>настоящих У</w:t>
      </w:r>
      <w:r w:rsidR="005B7074" w:rsidRPr="00205E85">
        <w:rPr>
          <w:color w:val="000000"/>
          <w:szCs w:val="28"/>
        </w:rPr>
        <w:t>словиях</w:t>
      </w:r>
      <w:r w:rsidR="000A2B77" w:rsidRPr="00205E85">
        <w:rPr>
          <w:color w:val="000000"/>
          <w:szCs w:val="28"/>
        </w:rPr>
        <w:t xml:space="preserve"> (далее – оф</w:t>
      </w:r>
      <w:r w:rsidR="005B7074" w:rsidRPr="00205E85">
        <w:rPr>
          <w:color w:val="000000"/>
          <w:szCs w:val="28"/>
        </w:rPr>
        <w:t>ерт</w:t>
      </w:r>
      <w:r w:rsidR="000A2B77" w:rsidRPr="00205E85">
        <w:rPr>
          <w:color w:val="000000"/>
          <w:szCs w:val="28"/>
        </w:rPr>
        <w:t>а)</w:t>
      </w:r>
      <w:r w:rsidR="005B7074" w:rsidRPr="00205E85">
        <w:rPr>
          <w:color w:val="000000"/>
          <w:szCs w:val="28"/>
        </w:rPr>
        <w:t>.</w:t>
      </w:r>
    </w:p>
    <w:p w14:paraId="19B55DCC" w14:textId="365E8D09" w:rsidR="00FF42AE" w:rsidRPr="00205E85" w:rsidRDefault="00FF42AE" w:rsidP="00205E85">
      <w:pPr>
        <w:pStyle w:val="14"/>
        <w:rPr>
          <w:color w:val="000000"/>
          <w:szCs w:val="28"/>
        </w:rPr>
      </w:pPr>
      <w:r w:rsidRPr="00205E85">
        <w:rPr>
          <w:color w:val="000000"/>
          <w:szCs w:val="28"/>
        </w:rPr>
        <w:t>2.</w:t>
      </w:r>
      <w:r w:rsidR="00F40714">
        <w:rPr>
          <w:color w:val="000000"/>
          <w:szCs w:val="28"/>
        </w:rPr>
        <w:t> </w:t>
      </w:r>
      <w:r w:rsidR="000A2B77" w:rsidRPr="00205E85">
        <w:rPr>
          <w:color w:val="000000"/>
          <w:szCs w:val="28"/>
        </w:rPr>
        <w:t xml:space="preserve">Настоящие </w:t>
      </w:r>
      <w:r w:rsidR="002A079E" w:rsidRPr="00205E85">
        <w:rPr>
          <w:color w:val="000000"/>
          <w:szCs w:val="28"/>
        </w:rPr>
        <w:t>Условия</w:t>
      </w:r>
      <w:r w:rsidRPr="00205E85">
        <w:rPr>
          <w:color w:val="000000"/>
          <w:szCs w:val="28"/>
        </w:rPr>
        <w:t xml:space="preserve">, размещенные на </w:t>
      </w:r>
      <w:r w:rsidR="00205E85" w:rsidRPr="00205E85">
        <w:rPr>
          <w:color w:val="000000"/>
          <w:szCs w:val="28"/>
        </w:rPr>
        <w:t xml:space="preserve">официальном </w:t>
      </w:r>
      <w:r w:rsidRPr="00205E85">
        <w:rPr>
          <w:color w:val="000000"/>
          <w:szCs w:val="28"/>
        </w:rPr>
        <w:t xml:space="preserve">сайте </w:t>
      </w:r>
      <w:r w:rsidR="003D6100" w:rsidRPr="00205E85">
        <w:rPr>
          <w:color w:val="000000"/>
          <w:szCs w:val="28"/>
        </w:rPr>
        <w:t xml:space="preserve"> ЗАО «</w:t>
      </w:r>
      <w:r w:rsidR="000D04E0" w:rsidRPr="00205E85">
        <w:rPr>
          <w:color w:val="000000"/>
          <w:szCs w:val="28"/>
        </w:rPr>
        <w:t xml:space="preserve">ТК </w:t>
      </w:r>
      <w:r w:rsidR="00170AF5" w:rsidRPr="00205E85">
        <w:rPr>
          <w:color w:val="000000"/>
          <w:szCs w:val="28"/>
        </w:rPr>
        <w:t>Банк</w:t>
      </w:r>
      <w:r w:rsidR="003D6100" w:rsidRPr="00205E85">
        <w:rPr>
          <w:color w:val="000000"/>
          <w:szCs w:val="28"/>
        </w:rPr>
        <w:t>»</w:t>
      </w:r>
      <w:r w:rsidRPr="00205E85">
        <w:rPr>
          <w:color w:val="000000"/>
          <w:szCs w:val="28"/>
        </w:rPr>
        <w:t xml:space="preserve"> в </w:t>
      </w:r>
      <w:r w:rsidR="000D04E0" w:rsidRPr="00205E85">
        <w:rPr>
          <w:color w:val="000000"/>
          <w:szCs w:val="28"/>
        </w:rPr>
        <w:t xml:space="preserve">глобальной компьютерной сети </w:t>
      </w:r>
      <w:r w:rsidRPr="00205E85">
        <w:rPr>
          <w:color w:val="000000"/>
          <w:szCs w:val="28"/>
        </w:rPr>
        <w:t xml:space="preserve">Интернет </w:t>
      </w:r>
      <w:hyperlink r:id="rId8" w:history="1">
        <w:r w:rsidR="000D04E0" w:rsidRPr="00205E85">
          <w:rPr>
            <w:color w:val="000000"/>
            <w:szCs w:val="28"/>
          </w:rPr>
          <w:t>www.tcbank.by</w:t>
        </w:r>
      </w:hyperlink>
      <w:r w:rsidR="008A2971" w:rsidRPr="00205E85">
        <w:rPr>
          <w:color w:val="000000"/>
          <w:szCs w:val="28"/>
        </w:rPr>
        <w:t xml:space="preserve"> (далее – сайт Банка)</w:t>
      </w:r>
      <w:r w:rsidRPr="00205E85">
        <w:rPr>
          <w:color w:val="000000"/>
          <w:szCs w:val="28"/>
        </w:rPr>
        <w:t xml:space="preserve">, </w:t>
      </w:r>
      <w:r w:rsidR="00F1559B" w:rsidRPr="00205E85">
        <w:rPr>
          <w:color w:val="000000"/>
          <w:szCs w:val="28"/>
        </w:rPr>
        <w:t>а также заявлени</w:t>
      </w:r>
      <w:r w:rsidR="00C143C7" w:rsidRPr="00205E85">
        <w:rPr>
          <w:color w:val="000000"/>
          <w:szCs w:val="28"/>
        </w:rPr>
        <w:t>я</w:t>
      </w:r>
      <w:r w:rsidR="00F1559B" w:rsidRPr="00205E85">
        <w:rPr>
          <w:color w:val="000000"/>
          <w:szCs w:val="28"/>
        </w:rPr>
        <w:t xml:space="preserve"> Депонента и Бенефициара на </w:t>
      </w:r>
      <w:r w:rsidR="000A2B77" w:rsidRPr="00205E85">
        <w:rPr>
          <w:color w:val="000000"/>
          <w:szCs w:val="28"/>
        </w:rPr>
        <w:t xml:space="preserve">заключение договора </w:t>
      </w:r>
      <w:r w:rsidR="00757816" w:rsidRPr="00205E85">
        <w:rPr>
          <w:color w:val="000000"/>
          <w:szCs w:val="28"/>
        </w:rPr>
        <w:t>Счет</w:t>
      </w:r>
      <w:r w:rsidR="006C5BFA" w:rsidRPr="00205E85">
        <w:rPr>
          <w:color w:val="000000"/>
          <w:szCs w:val="28"/>
        </w:rPr>
        <w:t>а эскроу</w:t>
      </w:r>
      <w:r w:rsidR="00F1559B" w:rsidRPr="00205E85">
        <w:rPr>
          <w:color w:val="000000"/>
          <w:szCs w:val="28"/>
        </w:rPr>
        <w:t xml:space="preserve"> в ЗАО </w:t>
      </w:r>
      <w:r w:rsidR="0017189C" w:rsidRPr="00205E85">
        <w:rPr>
          <w:color w:val="000000"/>
          <w:szCs w:val="28"/>
        </w:rPr>
        <w:t>«</w:t>
      </w:r>
      <w:r w:rsidR="000D04E0" w:rsidRPr="00205E85">
        <w:rPr>
          <w:color w:val="000000"/>
          <w:szCs w:val="28"/>
        </w:rPr>
        <w:t xml:space="preserve">ТК </w:t>
      </w:r>
      <w:r w:rsidR="00F1559B" w:rsidRPr="00205E85">
        <w:rPr>
          <w:color w:val="000000"/>
          <w:szCs w:val="28"/>
        </w:rPr>
        <w:t>Банк</w:t>
      </w:r>
      <w:r w:rsidR="0017189C" w:rsidRPr="00205E85">
        <w:rPr>
          <w:color w:val="000000"/>
          <w:szCs w:val="28"/>
        </w:rPr>
        <w:t>»</w:t>
      </w:r>
      <w:r w:rsidR="00F1559B" w:rsidRPr="00205E85">
        <w:rPr>
          <w:color w:val="000000"/>
          <w:szCs w:val="28"/>
        </w:rPr>
        <w:t>,</w:t>
      </w:r>
      <w:r w:rsidRPr="00205E85">
        <w:rPr>
          <w:color w:val="000000"/>
          <w:szCs w:val="28"/>
        </w:rPr>
        <w:t xml:space="preserve"> в совокупности являются заключе</w:t>
      </w:r>
      <w:r w:rsidR="00F1559B" w:rsidRPr="00205E85">
        <w:rPr>
          <w:color w:val="000000"/>
          <w:szCs w:val="28"/>
        </w:rPr>
        <w:t>нным</w:t>
      </w:r>
      <w:r w:rsidRPr="00205E85">
        <w:rPr>
          <w:color w:val="000000"/>
          <w:szCs w:val="28"/>
        </w:rPr>
        <w:t xml:space="preserve"> между Сторонами договор</w:t>
      </w:r>
      <w:r w:rsidR="007E1818" w:rsidRPr="00205E85">
        <w:rPr>
          <w:color w:val="000000"/>
          <w:szCs w:val="28"/>
        </w:rPr>
        <w:t>ом</w:t>
      </w:r>
      <w:r w:rsidRPr="00205E85">
        <w:rPr>
          <w:color w:val="000000"/>
          <w:szCs w:val="28"/>
        </w:rPr>
        <w:t xml:space="preserve"> </w:t>
      </w:r>
      <w:r w:rsidR="00757816" w:rsidRPr="00205E85">
        <w:rPr>
          <w:color w:val="000000"/>
          <w:szCs w:val="28"/>
        </w:rPr>
        <w:t>Счет</w:t>
      </w:r>
      <w:r w:rsidR="006C5BFA" w:rsidRPr="00205E85">
        <w:rPr>
          <w:color w:val="000000"/>
          <w:szCs w:val="28"/>
        </w:rPr>
        <w:t xml:space="preserve">а эскроу </w:t>
      </w:r>
      <w:r w:rsidR="004D0380" w:rsidRPr="00205E85">
        <w:rPr>
          <w:color w:val="000000"/>
          <w:szCs w:val="28"/>
        </w:rPr>
        <w:t xml:space="preserve">в ЗАО </w:t>
      </w:r>
      <w:r w:rsidR="00FC223E" w:rsidRPr="00205E85">
        <w:rPr>
          <w:color w:val="000000"/>
          <w:szCs w:val="28"/>
        </w:rPr>
        <w:t>«</w:t>
      </w:r>
      <w:r w:rsidR="000D04E0" w:rsidRPr="00205E85">
        <w:rPr>
          <w:color w:val="000000"/>
          <w:szCs w:val="28"/>
        </w:rPr>
        <w:t xml:space="preserve">ТК </w:t>
      </w:r>
      <w:r w:rsidR="004D0380" w:rsidRPr="00205E85">
        <w:rPr>
          <w:color w:val="000000"/>
          <w:szCs w:val="28"/>
        </w:rPr>
        <w:t>Банк</w:t>
      </w:r>
      <w:r w:rsidR="00FC223E" w:rsidRPr="00205E85">
        <w:rPr>
          <w:color w:val="000000"/>
          <w:szCs w:val="28"/>
        </w:rPr>
        <w:t>»</w:t>
      </w:r>
      <w:r w:rsidR="00473222" w:rsidRPr="00205E85">
        <w:rPr>
          <w:color w:val="000000"/>
          <w:szCs w:val="28"/>
        </w:rPr>
        <w:t xml:space="preserve"> (далее - Договор).</w:t>
      </w:r>
    </w:p>
    <w:p w14:paraId="612D9F60" w14:textId="64555D92" w:rsidR="00FF42AE" w:rsidRPr="00205E85" w:rsidRDefault="00473222" w:rsidP="00205E85">
      <w:pPr>
        <w:pStyle w:val="14"/>
        <w:rPr>
          <w:color w:val="000000"/>
          <w:szCs w:val="28"/>
        </w:rPr>
      </w:pPr>
      <w:r w:rsidRPr="00205E85">
        <w:rPr>
          <w:color w:val="000000"/>
          <w:szCs w:val="28"/>
        </w:rPr>
        <w:t>3</w:t>
      </w:r>
      <w:r w:rsidR="00FF42AE" w:rsidRPr="00205E85">
        <w:rPr>
          <w:color w:val="000000"/>
          <w:szCs w:val="28"/>
        </w:rPr>
        <w:t>.</w:t>
      </w:r>
      <w:r w:rsidR="00F40714">
        <w:rPr>
          <w:color w:val="000000"/>
          <w:szCs w:val="28"/>
        </w:rPr>
        <w:t> </w:t>
      </w:r>
      <w:r w:rsidR="00FF42AE" w:rsidRPr="00205E85">
        <w:rPr>
          <w:color w:val="000000"/>
          <w:szCs w:val="28"/>
        </w:rPr>
        <w:t xml:space="preserve">В </w:t>
      </w:r>
      <w:r w:rsidR="000A2B77" w:rsidRPr="00205E85">
        <w:rPr>
          <w:color w:val="000000"/>
          <w:szCs w:val="28"/>
        </w:rPr>
        <w:t xml:space="preserve">настоящих </w:t>
      </w:r>
      <w:r w:rsidR="00C143C7" w:rsidRPr="00205E85">
        <w:rPr>
          <w:color w:val="000000"/>
          <w:szCs w:val="28"/>
        </w:rPr>
        <w:t>Условия</w:t>
      </w:r>
      <w:r w:rsidR="00FF42AE" w:rsidRPr="00205E85">
        <w:rPr>
          <w:color w:val="000000"/>
          <w:szCs w:val="28"/>
        </w:rPr>
        <w:t xml:space="preserve">х используются следующие </w:t>
      </w:r>
      <w:r w:rsidR="000B673B" w:rsidRPr="00205E85">
        <w:rPr>
          <w:color w:val="000000"/>
          <w:szCs w:val="28"/>
        </w:rPr>
        <w:t xml:space="preserve">сокращения, </w:t>
      </w:r>
      <w:r w:rsidR="00FF42AE" w:rsidRPr="00205E85">
        <w:rPr>
          <w:color w:val="000000"/>
          <w:szCs w:val="28"/>
        </w:rPr>
        <w:t xml:space="preserve">термины и </w:t>
      </w:r>
      <w:r w:rsidR="000B673B" w:rsidRPr="00205E85">
        <w:rPr>
          <w:color w:val="000000"/>
          <w:szCs w:val="28"/>
        </w:rPr>
        <w:t xml:space="preserve">их </w:t>
      </w:r>
      <w:r w:rsidR="00FF42AE" w:rsidRPr="00205E85">
        <w:rPr>
          <w:color w:val="000000"/>
          <w:szCs w:val="28"/>
        </w:rPr>
        <w:t>определения:</w:t>
      </w:r>
    </w:p>
    <w:p w14:paraId="1BB0FB14" w14:textId="39F398EF" w:rsidR="00FF42AE" w:rsidRPr="00205E85" w:rsidRDefault="00473222" w:rsidP="00205E85">
      <w:pPr>
        <w:pStyle w:val="14"/>
        <w:rPr>
          <w:color w:val="000000"/>
          <w:szCs w:val="28"/>
        </w:rPr>
      </w:pPr>
      <w:r w:rsidRPr="00205E85">
        <w:rPr>
          <w:color w:val="000000"/>
          <w:szCs w:val="28"/>
        </w:rPr>
        <w:t>Банк</w:t>
      </w:r>
      <w:r w:rsidR="00FF42AE" w:rsidRPr="00205E85">
        <w:rPr>
          <w:color w:val="000000"/>
          <w:szCs w:val="28"/>
        </w:rPr>
        <w:t xml:space="preserve"> </w:t>
      </w:r>
      <w:r w:rsidR="00B519F0" w:rsidRPr="00205E85">
        <w:rPr>
          <w:color w:val="000000"/>
          <w:szCs w:val="28"/>
        </w:rPr>
        <w:t>–</w:t>
      </w:r>
      <w:r w:rsidR="00FF42AE" w:rsidRPr="00205E85">
        <w:rPr>
          <w:color w:val="000000"/>
          <w:szCs w:val="28"/>
        </w:rPr>
        <w:t xml:space="preserve"> ЗАО «</w:t>
      </w:r>
      <w:r w:rsidR="009A677F" w:rsidRPr="00205E85">
        <w:rPr>
          <w:color w:val="000000"/>
          <w:szCs w:val="28"/>
        </w:rPr>
        <w:t xml:space="preserve">ТК </w:t>
      </w:r>
      <w:r w:rsidR="00170AF5" w:rsidRPr="00205E85">
        <w:rPr>
          <w:color w:val="000000"/>
          <w:szCs w:val="28"/>
        </w:rPr>
        <w:t>Банк</w:t>
      </w:r>
      <w:r w:rsidR="00FF42AE" w:rsidRPr="00205E85">
        <w:rPr>
          <w:color w:val="000000"/>
          <w:szCs w:val="28"/>
        </w:rPr>
        <w:t>»</w:t>
      </w:r>
      <w:r w:rsidR="00205E85" w:rsidRPr="00205E85">
        <w:rPr>
          <w:color w:val="000000"/>
          <w:szCs w:val="28"/>
        </w:rPr>
        <w:t>, эскроу-агент</w:t>
      </w:r>
      <w:r w:rsidR="00FF42AE" w:rsidRPr="00205E85">
        <w:rPr>
          <w:color w:val="000000"/>
          <w:szCs w:val="28"/>
        </w:rPr>
        <w:t>;</w:t>
      </w:r>
    </w:p>
    <w:p w14:paraId="201F01BC" w14:textId="2401E2CB" w:rsidR="00473222" w:rsidRPr="00205E85" w:rsidRDefault="00473222" w:rsidP="00205E85">
      <w:pPr>
        <w:pStyle w:val="14"/>
        <w:rPr>
          <w:color w:val="000000"/>
          <w:szCs w:val="28"/>
        </w:rPr>
      </w:pPr>
      <w:r w:rsidRPr="00205E85">
        <w:rPr>
          <w:color w:val="000000"/>
          <w:szCs w:val="28"/>
        </w:rPr>
        <w:t>Бенефициар –</w:t>
      </w:r>
      <w:r w:rsidR="00777E07">
        <w:rPr>
          <w:color w:val="000000"/>
          <w:szCs w:val="28"/>
        </w:rPr>
        <w:t xml:space="preserve"> </w:t>
      </w:r>
      <w:r w:rsidRPr="00205E85">
        <w:rPr>
          <w:color w:val="000000"/>
          <w:szCs w:val="28"/>
        </w:rPr>
        <w:t>получател</w:t>
      </w:r>
      <w:r w:rsidR="008A2971" w:rsidRPr="00205E85">
        <w:rPr>
          <w:color w:val="000000"/>
          <w:szCs w:val="28"/>
        </w:rPr>
        <w:t>ь</w:t>
      </w:r>
      <w:r w:rsidRPr="00205E85">
        <w:rPr>
          <w:color w:val="000000"/>
          <w:szCs w:val="28"/>
        </w:rPr>
        <w:t xml:space="preserve"> денежных средств, учитываемых на </w:t>
      </w:r>
      <w:r w:rsidR="00757816" w:rsidRPr="00205E85">
        <w:rPr>
          <w:color w:val="000000"/>
          <w:szCs w:val="28"/>
        </w:rPr>
        <w:t>Счет</w:t>
      </w:r>
      <w:r w:rsidRPr="00205E85">
        <w:rPr>
          <w:color w:val="000000"/>
          <w:szCs w:val="28"/>
        </w:rPr>
        <w:t>е эскроу</w:t>
      </w:r>
      <w:r w:rsidR="004D0380" w:rsidRPr="00205E85">
        <w:rPr>
          <w:color w:val="000000"/>
          <w:szCs w:val="28"/>
        </w:rPr>
        <w:t>,</w:t>
      </w:r>
      <w:r w:rsidRPr="00205E85">
        <w:rPr>
          <w:color w:val="000000"/>
          <w:szCs w:val="28"/>
        </w:rPr>
        <w:t xml:space="preserve"> при наступлении оснований, предусмотренных Договором; </w:t>
      </w:r>
    </w:p>
    <w:p w14:paraId="60925FD6" w14:textId="710EC6FF" w:rsidR="00473222" w:rsidRPr="00205E85" w:rsidRDefault="00473222" w:rsidP="00205E85">
      <w:pPr>
        <w:pStyle w:val="14"/>
        <w:rPr>
          <w:color w:val="000000"/>
          <w:szCs w:val="28"/>
        </w:rPr>
      </w:pPr>
      <w:r w:rsidRPr="00205E85">
        <w:rPr>
          <w:color w:val="000000"/>
          <w:szCs w:val="28"/>
        </w:rPr>
        <w:t xml:space="preserve">Депонент – </w:t>
      </w:r>
      <w:r w:rsidR="0091540D" w:rsidRPr="00205E85">
        <w:rPr>
          <w:color w:val="000000"/>
          <w:szCs w:val="28"/>
        </w:rPr>
        <w:t>владелец Счета эскроу</w:t>
      </w:r>
      <w:r w:rsidR="00777E07">
        <w:rPr>
          <w:color w:val="000000"/>
          <w:szCs w:val="28"/>
        </w:rPr>
        <w:t xml:space="preserve">, </w:t>
      </w:r>
      <w:r w:rsidRPr="00205E85">
        <w:rPr>
          <w:color w:val="000000"/>
          <w:szCs w:val="28"/>
        </w:rPr>
        <w:t xml:space="preserve">осуществляющий перечисление денежных средств на </w:t>
      </w:r>
      <w:r w:rsidR="00757816" w:rsidRPr="00205E85">
        <w:rPr>
          <w:color w:val="000000"/>
          <w:szCs w:val="28"/>
        </w:rPr>
        <w:t>Счет</w:t>
      </w:r>
      <w:r w:rsidRPr="00205E85">
        <w:rPr>
          <w:color w:val="000000"/>
          <w:szCs w:val="28"/>
        </w:rPr>
        <w:t xml:space="preserve"> эскроу;</w:t>
      </w:r>
    </w:p>
    <w:p w14:paraId="6A738D13" w14:textId="36E61937" w:rsidR="00473222" w:rsidRPr="00205E85" w:rsidRDefault="00205E85" w:rsidP="00205E85">
      <w:pPr>
        <w:pStyle w:val="14"/>
        <w:rPr>
          <w:color w:val="000000"/>
          <w:szCs w:val="28"/>
        </w:rPr>
      </w:pPr>
      <w:r w:rsidRPr="00205E85">
        <w:rPr>
          <w:color w:val="000000"/>
          <w:szCs w:val="28"/>
        </w:rPr>
        <w:t>д</w:t>
      </w:r>
      <w:r w:rsidR="00473222" w:rsidRPr="00205E85">
        <w:rPr>
          <w:color w:val="000000"/>
          <w:szCs w:val="28"/>
        </w:rPr>
        <w:t xml:space="preserve">епонируемая сумма – денежные средства, перечисляемые Депонентом на </w:t>
      </w:r>
      <w:r w:rsidR="00757816" w:rsidRPr="00205E85">
        <w:rPr>
          <w:color w:val="000000"/>
          <w:szCs w:val="28"/>
        </w:rPr>
        <w:t>Счет</w:t>
      </w:r>
      <w:r w:rsidR="00473222" w:rsidRPr="00205E85">
        <w:rPr>
          <w:color w:val="000000"/>
          <w:szCs w:val="28"/>
        </w:rPr>
        <w:t xml:space="preserve"> эскроу в целях исполнения своих обязательств перед Бенефициаром;</w:t>
      </w:r>
    </w:p>
    <w:p w14:paraId="77BC8EC2" w14:textId="1FE77CFE" w:rsidR="00205E85" w:rsidRPr="00205E85" w:rsidRDefault="00205E85" w:rsidP="00205E85">
      <w:pPr>
        <w:pStyle w:val="14"/>
        <w:rPr>
          <w:color w:val="000000"/>
          <w:szCs w:val="28"/>
        </w:rPr>
      </w:pPr>
      <w:r w:rsidRPr="00205E85">
        <w:rPr>
          <w:color w:val="000000"/>
          <w:szCs w:val="28"/>
        </w:rPr>
        <w:t>Договор-основание – договор купли-продажи, подряда, возмездного оказания услуг или иной договор, заключенный между Депонентом и Бенефициаром, в котором предусмотрены в рамках расчетов за товары (работы, услуги и др.) условия применения Счета эскроу, а также иные существенные условия (цена, сроки исполнения, количество, местонахождение имущества, его состав, пределы использования имущества и др.);</w:t>
      </w:r>
    </w:p>
    <w:p w14:paraId="5862A8DC" w14:textId="5725193A" w:rsidR="00473222" w:rsidRPr="00205E85" w:rsidRDefault="002C3A13" w:rsidP="00205E85">
      <w:pPr>
        <w:pStyle w:val="14"/>
        <w:rPr>
          <w:color w:val="000000"/>
          <w:szCs w:val="28"/>
        </w:rPr>
      </w:pPr>
      <w:r w:rsidRPr="00205E85">
        <w:rPr>
          <w:color w:val="000000"/>
          <w:szCs w:val="28"/>
        </w:rPr>
        <w:t>С</w:t>
      </w:r>
      <w:r w:rsidR="00205E85" w:rsidRPr="00205E85">
        <w:rPr>
          <w:color w:val="000000"/>
          <w:szCs w:val="28"/>
        </w:rPr>
        <w:t>ДБО</w:t>
      </w:r>
      <w:r w:rsidRPr="00205E85">
        <w:rPr>
          <w:color w:val="000000"/>
          <w:szCs w:val="28"/>
        </w:rPr>
        <w:t xml:space="preserve"> </w:t>
      </w:r>
      <w:r w:rsidR="00473222" w:rsidRPr="00205E85">
        <w:rPr>
          <w:color w:val="000000"/>
          <w:szCs w:val="28"/>
        </w:rPr>
        <w:t>– система дистанционного банковского обслуживания</w:t>
      </w:r>
      <w:r w:rsidR="00205E85" w:rsidRPr="00205E85">
        <w:rPr>
          <w:color w:val="000000"/>
          <w:szCs w:val="28"/>
        </w:rPr>
        <w:t xml:space="preserve"> </w:t>
      </w:r>
      <w:r w:rsidR="00777E07">
        <w:rPr>
          <w:color w:val="000000"/>
          <w:szCs w:val="28"/>
        </w:rPr>
        <w:t>«</w:t>
      </w:r>
      <w:r w:rsidR="00205E85" w:rsidRPr="00205E85">
        <w:rPr>
          <w:color w:val="000000"/>
          <w:szCs w:val="28"/>
        </w:rPr>
        <w:t>Интернет-Клиент</w:t>
      </w:r>
      <w:r w:rsidR="00777E07">
        <w:rPr>
          <w:color w:val="000000"/>
          <w:szCs w:val="28"/>
        </w:rPr>
        <w:t>»</w:t>
      </w:r>
      <w:r w:rsidR="00473222" w:rsidRPr="00205E85">
        <w:rPr>
          <w:color w:val="000000"/>
          <w:szCs w:val="28"/>
        </w:rPr>
        <w:t>;</w:t>
      </w:r>
    </w:p>
    <w:p w14:paraId="7C0DBF28" w14:textId="77777777" w:rsidR="000B673B" w:rsidRPr="00205E85" w:rsidRDefault="000B673B" w:rsidP="00205E85">
      <w:pPr>
        <w:pStyle w:val="14"/>
        <w:rPr>
          <w:color w:val="000000"/>
          <w:szCs w:val="28"/>
        </w:rPr>
      </w:pPr>
      <w:r w:rsidRPr="00205E85">
        <w:rPr>
          <w:color w:val="000000"/>
          <w:szCs w:val="28"/>
        </w:rPr>
        <w:t>Стороны – Банк, Депонент, Бенефициар;</w:t>
      </w:r>
    </w:p>
    <w:p w14:paraId="26DA1C44" w14:textId="4FD34AC1" w:rsidR="00473222" w:rsidRPr="00404CA0" w:rsidRDefault="00205E85" w:rsidP="00205E85">
      <w:pPr>
        <w:pStyle w:val="14"/>
        <w:rPr>
          <w:color w:val="000000"/>
          <w:szCs w:val="28"/>
        </w:rPr>
      </w:pPr>
      <w:r>
        <w:rPr>
          <w:color w:val="000000"/>
          <w:szCs w:val="28"/>
        </w:rPr>
        <w:t>с</w:t>
      </w:r>
      <w:r w:rsidR="00473222" w:rsidRPr="00404CA0">
        <w:rPr>
          <w:color w:val="000000"/>
          <w:szCs w:val="28"/>
        </w:rPr>
        <w:t xml:space="preserve">рок депонирования – срок учета и блокирования денежных средств на </w:t>
      </w:r>
      <w:r w:rsidR="00757816">
        <w:rPr>
          <w:color w:val="000000"/>
          <w:szCs w:val="28"/>
        </w:rPr>
        <w:t>Счет</w:t>
      </w:r>
      <w:r w:rsidR="00473222" w:rsidRPr="00404CA0">
        <w:rPr>
          <w:color w:val="000000"/>
          <w:szCs w:val="28"/>
        </w:rPr>
        <w:t xml:space="preserve">е эскроу в рамках </w:t>
      </w:r>
      <w:r w:rsidR="00D60AE6">
        <w:rPr>
          <w:color w:val="000000"/>
          <w:szCs w:val="28"/>
        </w:rPr>
        <w:t>Д</w:t>
      </w:r>
      <w:r w:rsidR="00473222" w:rsidRPr="00404CA0">
        <w:rPr>
          <w:color w:val="000000"/>
          <w:szCs w:val="28"/>
        </w:rPr>
        <w:t xml:space="preserve">оговора в целях перечисления их Бенефициару при наступлении оснований, предусмотренных </w:t>
      </w:r>
      <w:r w:rsidR="009D3485">
        <w:rPr>
          <w:color w:val="000000"/>
          <w:szCs w:val="28"/>
        </w:rPr>
        <w:t>Д</w:t>
      </w:r>
      <w:r w:rsidR="00473222" w:rsidRPr="00404CA0">
        <w:rPr>
          <w:color w:val="000000"/>
          <w:szCs w:val="28"/>
        </w:rPr>
        <w:t>оговором;</w:t>
      </w:r>
    </w:p>
    <w:p w14:paraId="45143BC7" w14:textId="08A32966" w:rsidR="00473222" w:rsidRDefault="00757816" w:rsidP="00205E85">
      <w:pPr>
        <w:pStyle w:val="14"/>
        <w:rPr>
          <w:color w:val="000000"/>
          <w:szCs w:val="28"/>
        </w:rPr>
      </w:pPr>
      <w:r>
        <w:rPr>
          <w:color w:val="000000"/>
          <w:szCs w:val="28"/>
        </w:rPr>
        <w:t>Счет</w:t>
      </w:r>
      <w:r w:rsidR="00473222" w:rsidRPr="00404CA0">
        <w:rPr>
          <w:color w:val="000000"/>
          <w:szCs w:val="28"/>
        </w:rPr>
        <w:t xml:space="preserve"> эскроу – специальный банковский </w:t>
      </w:r>
      <w:r w:rsidR="000B673B">
        <w:rPr>
          <w:color w:val="000000"/>
          <w:szCs w:val="28"/>
        </w:rPr>
        <w:t>с</w:t>
      </w:r>
      <w:r>
        <w:rPr>
          <w:color w:val="000000"/>
          <w:szCs w:val="28"/>
        </w:rPr>
        <w:t>чет</w:t>
      </w:r>
      <w:r w:rsidR="00473222" w:rsidRPr="00404CA0">
        <w:rPr>
          <w:color w:val="000000"/>
          <w:szCs w:val="28"/>
        </w:rPr>
        <w:t xml:space="preserve">, открываемый Банком на имя Депонента в валюте обязательств Депонента по Договору-основанию для учета и блокирования денежных средств, </w:t>
      </w:r>
      <w:r w:rsidR="00777E07">
        <w:rPr>
          <w:color w:val="000000"/>
          <w:szCs w:val="28"/>
        </w:rPr>
        <w:t>поступивших</w:t>
      </w:r>
      <w:r w:rsidR="00473222" w:rsidRPr="00404CA0">
        <w:rPr>
          <w:color w:val="000000"/>
          <w:szCs w:val="28"/>
        </w:rPr>
        <w:t xml:space="preserve"> от Депонента </w:t>
      </w:r>
      <w:r w:rsidR="00777E07">
        <w:rPr>
          <w:color w:val="000000"/>
          <w:szCs w:val="28"/>
        </w:rPr>
        <w:t xml:space="preserve">со счетов ему </w:t>
      </w:r>
      <w:r w:rsidR="00777E07">
        <w:rPr>
          <w:color w:val="000000"/>
          <w:szCs w:val="28"/>
        </w:rPr>
        <w:lastRenderedPageBreak/>
        <w:t xml:space="preserve">принадлежащих </w:t>
      </w:r>
      <w:r w:rsidR="00473222" w:rsidRPr="00404CA0">
        <w:rPr>
          <w:color w:val="000000"/>
          <w:szCs w:val="28"/>
        </w:rPr>
        <w:t xml:space="preserve">в целях перечисления их Бенефициару при наступлении оснований, предусмотренных </w:t>
      </w:r>
      <w:r w:rsidR="009D3485">
        <w:rPr>
          <w:color w:val="000000"/>
          <w:szCs w:val="28"/>
        </w:rPr>
        <w:t>Д</w:t>
      </w:r>
      <w:r w:rsidR="00473222" w:rsidRPr="00404CA0">
        <w:rPr>
          <w:color w:val="000000"/>
          <w:szCs w:val="28"/>
        </w:rPr>
        <w:t>оговором;</w:t>
      </w:r>
    </w:p>
    <w:p w14:paraId="4EE7E9E2" w14:textId="1875F299" w:rsidR="00205E85" w:rsidRPr="00205E85" w:rsidRDefault="00205E85" w:rsidP="00205E85">
      <w:pPr>
        <w:pStyle w:val="14"/>
        <w:rPr>
          <w:color w:val="000000"/>
          <w:szCs w:val="28"/>
        </w:rPr>
      </w:pPr>
      <w:r w:rsidRPr="00205E85">
        <w:rPr>
          <w:color w:val="000000"/>
          <w:szCs w:val="28"/>
        </w:rPr>
        <w:t xml:space="preserve">Тарифы Банка </w:t>
      </w:r>
      <w:r w:rsidR="00777E07" w:rsidRPr="00205E85">
        <w:rPr>
          <w:color w:val="000000"/>
          <w:szCs w:val="28"/>
        </w:rPr>
        <w:t>–</w:t>
      </w:r>
      <w:r w:rsidRPr="00205E85">
        <w:rPr>
          <w:color w:val="000000"/>
          <w:szCs w:val="28"/>
        </w:rPr>
        <w:t xml:space="preserve"> перечень плат (вознаграждений) за совершаемые ЗАО «ТК Банк» банковские операции и оказываемые услуги, определяющий и устанавливающий перечень выполняемых Банком операций и услуг (наименования и состав пакетов услуг) и размеры вознаграждений за них;</w:t>
      </w:r>
    </w:p>
    <w:p w14:paraId="64A3F2D3" w14:textId="1E50CDAF" w:rsidR="00600FD6" w:rsidRPr="00205E85" w:rsidRDefault="00600FD6" w:rsidP="00205E85">
      <w:pPr>
        <w:pStyle w:val="14"/>
        <w:rPr>
          <w:color w:val="000000"/>
          <w:szCs w:val="28"/>
        </w:rPr>
      </w:pPr>
      <w:r w:rsidRPr="00205E85">
        <w:rPr>
          <w:color w:val="000000"/>
          <w:szCs w:val="28"/>
        </w:rPr>
        <w:t>ПОД/ФТ – предотвращение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53125EB" w14:textId="36F17479" w:rsidR="00473222" w:rsidRPr="00205E85" w:rsidRDefault="00777E07" w:rsidP="00205E85">
      <w:pPr>
        <w:pStyle w:val="14"/>
        <w:rPr>
          <w:color w:val="000000"/>
          <w:szCs w:val="28"/>
        </w:rPr>
      </w:pPr>
      <w:r>
        <w:rPr>
          <w:color w:val="000000"/>
          <w:szCs w:val="28"/>
        </w:rPr>
        <w:t>и</w:t>
      </w:r>
      <w:r w:rsidR="00473222" w:rsidRPr="00205E85">
        <w:rPr>
          <w:color w:val="000000"/>
          <w:szCs w:val="28"/>
        </w:rPr>
        <w:t>ные термины и понятия</w:t>
      </w:r>
      <w:r w:rsidR="00802D2C">
        <w:rPr>
          <w:color w:val="000000"/>
          <w:szCs w:val="28"/>
        </w:rPr>
        <w:t>, применяемые в настоящих Условиях,</w:t>
      </w:r>
      <w:r w:rsidR="00473222" w:rsidRPr="00205E85">
        <w:rPr>
          <w:color w:val="000000"/>
          <w:szCs w:val="28"/>
        </w:rPr>
        <w:t xml:space="preserve"> </w:t>
      </w:r>
      <w:r w:rsidR="00802D2C">
        <w:rPr>
          <w:color w:val="000000"/>
          <w:szCs w:val="28"/>
        </w:rPr>
        <w:t>используются</w:t>
      </w:r>
      <w:r w:rsidR="00473222" w:rsidRPr="00205E85">
        <w:rPr>
          <w:color w:val="000000"/>
          <w:szCs w:val="28"/>
        </w:rPr>
        <w:t xml:space="preserve"> в значениях, определенных актами законодательства и локальными правовыми актами Банка.</w:t>
      </w:r>
    </w:p>
    <w:p w14:paraId="4C7BCDFF" w14:textId="77777777" w:rsidR="00777E07" w:rsidRPr="000564F5" w:rsidRDefault="00777E07" w:rsidP="00777E07">
      <w:pPr>
        <w:pStyle w:val="a7"/>
        <w:ind w:firstLine="709"/>
        <w:jc w:val="both"/>
        <w:rPr>
          <w:sz w:val="28"/>
          <w:szCs w:val="28"/>
        </w:rPr>
      </w:pPr>
      <w:r w:rsidRPr="000564F5">
        <w:rPr>
          <w:sz w:val="28"/>
          <w:szCs w:val="28"/>
        </w:rPr>
        <w:t>Для целей настоящих Условий к Бенефициару, Депоненту относятся следующие категории лиц:</w:t>
      </w:r>
    </w:p>
    <w:p w14:paraId="54EEEC92" w14:textId="77777777" w:rsidR="00777E07" w:rsidRDefault="00777E07" w:rsidP="00473222">
      <w:pPr>
        <w:ind w:firstLine="709"/>
        <w:jc w:val="both"/>
        <w:rPr>
          <w:color w:val="000000"/>
        </w:rPr>
      </w:pPr>
      <w:r w:rsidRPr="00205E85">
        <w:rPr>
          <w:color w:val="000000"/>
        </w:rPr>
        <w:t xml:space="preserve">юридическое лицо (кроме банка, небанковской кредитно-финансовой организации), созданное в соответствии с законодательством Республики Беларусь (далее – законодательство) или иностранного государства; </w:t>
      </w:r>
    </w:p>
    <w:p w14:paraId="49D33E07" w14:textId="77777777" w:rsidR="00777E07" w:rsidRDefault="00777E07" w:rsidP="00473222">
      <w:pPr>
        <w:ind w:firstLine="709"/>
        <w:jc w:val="both"/>
        <w:rPr>
          <w:color w:val="000000"/>
        </w:rPr>
      </w:pPr>
      <w:r w:rsidRPr="00205E85">
        <w:rPr>
          <w:color w:val="000000"/>
        </w:rPr>
        <w:t xml:space="preserve">иностранная организация, не являющаяся юридическим лицом и созданная в соответствии с законодательством иностранного государства; </w:t>
      </w:r>
    </w:p>
    <w:p w14:paraId="457CC856" w14:textId="77777777" w:rsidR="00777E07" w:rsidRDefault="00777E07" w:rsidP="00473222">
      <w:pPr>
        <w:ind w:firstLine="709"/>
        <w:jc w:val="both"/>
        <w:rPr>
          <w:color w:val="000000"/>
        </w:rPr>
      </w:pPr>
      <w:r w:rsidRPr="00205E85">
        <w:rPr>
          <w:color w:val="000000"/>
        </w:rPr>
        <w:t xml:space="preserve">государственный орган, обладающий правами юридического лица; </w:t>
      </w:r>
    </w:p>
    <w:p w14:paraId="29ABC43D" w14:textId="77777777" w:rsidR="00777E07" w:rsidRDefault="00777E07" w:rsidP="00473222">
      <w:pPr>
        <w:ind w:firstLine="709"/>
        <w:jc w:val="both"/>
        <w:rPr>
          <w:color w:val="000000"/>
        </w:rPr>
      </w:pPr>
      <w:r w:rsidRPr="00205E85">
        <w:rPr>
          <w:color w:val="000000"/>
        </w:rPr>
        <w:t>дипломатическое или иное официальное представительство, находящееся в Республике Беларусь консульское учреждение иностранного государства;</w:t>
      </w:r>
    </w:p>
    <w:p w14:paraId="103A9024" w14:textId="77777777" w:rsidR="00777E07" w:rsidRDefault="00777E07" w:rsidP="00473222">
      <w:pPr>
        <w:ind w:firstLine="709"/>
        <w:jc w:val="both"/>
        <w:rPr>
          <w:color w:val="000000"/>
        </w:rPr>
      </w:pPr>
      <w:r w:rsidRPr="00205E85">
        <w:rPr>
          <w:color w:val="000000"/>
        </w:rPr>
        <w:t>международная организация;</w:t>
      </w:r>
    </w:p>
    <w:p w14:paraId="092C75A2" w14:textId="77777777" w:rsidR="00777E07" w:rsidRDefault="00777E07" w:rsidP="00473222">
      <w:pPr>
        <w:ind w:firstLine="709"/>
        <w:jc w:val="both"/>
        <w:rPr>
          <w:color w:val="000000"/>
        </w:rPr>
      </w:pPr>
      <w:r w:rsidRPr="00205E85">
        <w:rPr>
          <w:color w:val="000000"/>
        </w:rPr>
        <w:t>индивидуальный предприниматель;</w:t>
      </w:r>
    </w:p>
    <w:p w14:paraId="5FE7894A" w14:textId="77777777" w:rsidR="00777E07" w:rsidRDefault="00777E07" w:rsidP="00473222">
      <w:pPr>
        <w:ind w:firstLine="709"/>
        <w:jc w:val="both"/>
        <w:rPr>
          <w:color w:val="000000"/>
        </w:rPr>
      </w:pPr>
      <w:r w:rsidRPr="00205E85">
        <w:rPr>
          <w:color w:val="000000"/>
        </w:rPr>
        <w:t>нотариус, осуществляющий деятельность в нотариальном бюро</w:t>
      </w:r>
      <w:r>
        <w:rPr>
          <w:color w:val="000000"/>
        </w:rPr>
        <w:t>.</w:t>
      </w:r>
    </w:p>
    <w:p w14:paraId="57E79AAA" w14:textId="508AD1AB" w:rsidR="00D60AE6" w:rsidRDefault="00D60AE6" w:rsidP="00473222">
      <w:pPr>
        <w:ind w:firstLine="709"/>
        <w:jc w:val="both"/>
      </w:pPr>
    </w:p>
    <w:p w14:paraId="0EFA5B1F" w14:textId="232AB142" w:rsidR="00D60AE6" w:rsidRDefault="00D60AE6" w:rsidP="00F868B8">
      <w:pPr>
        <w:jc w:val="center"/>
      </w:pPr>
      <w:r>
        <w:t xml:space="preserve">2. </w:t>
      </w:r>
      <w:r w:rsidR="001D7824">
        <w:t>П</w:t>
      </w:r>
      <w:r w:rsidR="004E748B">
        <w:t>ОРЯДОК И УСЛОВИЯ ЗАКЛЮЧЕНИЯ ДОГОВОРА</w:t>
      </w:r>
    </w:p>
    <w:p w14:paraId="42D42034" w14:textId="77777777" w:rsidR="004E748B" w:rsidRDefault="004E748B" w:rsidP="004E748B">
      <w:pPr>
        <w:ind w:firstLine="709"/>
        <w:jc w:val="center"/>
      </w:pPr>
    </w:p>
    <w:p w14:paraId="098894E9" w14:textId="513EDC12" w:rsidR="00473222" w:rsidRPr="00A80F3C" w:rsidRDefault="000A2B77" w:rsidP="00A80F3C">
      <w:pPr>
        <w:pStyle w:val="14"/>
        <w:rPr>
          <w:color w:val="000000"/>
          <w:szCs w:val="28"/>
        </w:rPr>
      </w:pPr>
      <w:r>
        <w:rPr>
          <w:color w:val="000000"/>
          <w:szCs w:val="28"/>
        </w:rPr>
        <w:t>4</w:t>
      </w:r>
      <w:r w:rsidR="00D60AE6" w:rsidRPr="00A80F3C">
        <w:rPr>
          <w:color w:val="000000"/>
          <w:szCs w:val="28"/>
        </w:rPr>
        <w:t>.</w:t>
      </w:r>
      <w:r w:rsidR="00F40714">
        <w:rPr>
          <w:color w:val="000000"/>
          <w:szCs w:val="28"/>
        </w:rPr>
        <w:t> </w:t>
      </w:r>
      <w:r w:rsidR="00205E85">
        <w:rPr>
          <w:color w:val="000000"/>
          <w:szCs w:val="28"/>
        </w:rPr>
        <w:t>У</w:t>
      </w:r>
      <w:r w:rsidR="00473222" w:rsidRPr="00A80F3C">
        <w:rPr>
          <w:color w:val="000000"/>
          <w:szCs w:val="28"/>
        </w:rPr>
        <w:t>слови</w:t>
      </w:r>
      <w:r w:rsidR="00205E85">
        <w:rPr>
          <w:color w:val="000000"/>
          <w:szCs w:val="28"/>
        </w:rPr>
        <w:t>ями</w:t>
      </w:r>
      <w:r w:rsidR="00473222" w:rsidRPr="00A80F3C">
        <w:rPr>
          <w:color w:val="000000"/>
          <w:szCs w:val="28"/>
        </w:rPr>
        <w:t xml:space="preserve"> заключения </w:t>
      </w:r>
      <w:r w:rsidR="008F2CFB" w:rsidRPr="00A80F3C">
        <w:rPr>
          <w:color w:val="000000"/>
          <w:szCs w:val="28"/>
        </w:rPr>
        <w:t>Д</w:t>
      </w:r>
      <w:r w:rsidR="00473222" w:rsidRPr="00A80F3C">
        <w:rPr>
          <w:color w:val="000000"/>
          <w:szCs w:val="28"/>
        </w:rPr>
        <w:t>оговора явля</w:t>
      </w:r>
      <w:r w:rsidR="00205E85">
        <w:rPr>
          <w:color w:val="000000"/>
          <w:szCs w:val="28"/>
        </w:rPr>
        <w:t>ю</w:t>
      </w:r>
      <w:r w:rsidR="00473222" w:rsidRPr="00A80F3C">
        <w:rPr>
          <w:color w:val="000000"/>
          <w:szCs w:val="28"/>
        </w:rPr>
        <w:t>тся:</w:t>
      </w:r>
    </w:p>
    <w:p w14:paraId="392847E9" w14:textId="738D70CF" w:rsidR="00D07885" w:rsidRPr="00A80F3C" w:rsidRDefault="000A2B77" w:rsidP="00A80F3C">
      <w:pPr>
        <w:pStyle w:val="14"/>
        <w:rPr>
          <w:color w:val="000000"/>
          <w:szCs w:val="28"/>
        </w:rPr>
      </w:pPr>
      <w:r>
        <w:rPr>
          <w:color w:val="000000"/>
          <w:szCs w:val="28"/>
        </w:rPr>
        <w:t>4</w:t>
      </w:r>
      <w:r w:rsidR="008A2971" w:rsidRPr="00A80F3C">
        <w:rPr>
          <w:color w:val="000000"/>
          <w:szCs w:val="28"/>
        </w:rPr>
        <w:t>.1.</w:t>
      </w:r>
      <w:r w:rsidR="00F40714">
        <w:rPr>
          <w:color w:val="000000"/>
          <w:szCs w:val="28"/>
        </w:rPr>
        <w:t> </w:t>
      </w:r>
      <w:r w:rsidR="006D36A3" w:rsidRPr="00A80F3C">
        <w:rPr>
          <w:color w:val="000000"/>
          <w:szCs w:val="28"/>
        </w:rPr>
        <w:t xml:space="preserve">открытие </w:t>
      </w:r>
      <w:r w:rsidR="00757816" w:rsidRPr="00A80F3C">
        <w:rPr>
          <w:color w:val="000000"/>
          <w:szCs w:val="28"/>
        </w:rPr>
        <w:t>Счет</w:t>
      </w:r>
      <w:r w:rsidR="006D36A3" w:rsidRPr="00A80F3C">
        <w:rPr>
          <w:color w:val="000000"/>
          <w:szCs w:val="28"/>
        </w:rPr>
        <w:t>а эскроу Депонент</w:t>
      </w:r>
      <w:r w:rsidR="00777E07">
        <w:rPr>
          <w:color w:val="000000"/>
          <w:szCs w:val="28"/>
        </w:rPr>
        <w:t>у</w:t>
      </w:r>
      <w:r w:rsidR="006D36A3" w:rsidRPr="00A80F3C">
        <w:rPr>
          <w:color w:val="000000"/>
          <w:szCs w:val="28"/>
        </w:rPr>
        <w:t xml:space="preserve"> и </w:t>
      </w:r>
      <w:r w:rsidR="00473222" w:rsidRPr="00A80F3C">
        <w:rPr>
          <w:color w:val="000000"/>
          <w:szCs w:val="28"/>
        </w:rPr>
        <w:t xml:space="preserve">подключение Депонента к </w:t>
      </w:r>
      <w:r w:rsidR="00205E85">
        <w:rPr>
          <w:color w:val="000000"/>
          <w:szCs w:val="28"/>
        </w:rPr>
        <w:t>СДБО</w:t>
      </w:r>
      <w:r w:rsidR="00473222" w:rsidRPr="00A80F3C">
        <w:rPr>
          <w:color w:val="000000"/>
          <w:szCs w:val="28"/>
        </w:rPr>
        <w:t xml:space="preserve"> в соответствии с договором </w:t>
      </w:r>
      <w:r w:rsidR="00CE2A8B" w:rsidRPr="00A80F3C">
        <w:rPr>
          <w:color w:val="000000"/>
          <w:szCs w:val="28"/>
        </w:rPr>
        <w:t xml:space="preserve">на обслуживание в системе </w:t>
      </w:r>
      <w:r w:rsidR="00705B17" w:rsidRPr="00A80F3C">
        <w:rPr>
          <w:color w:val="000000"/>
          <w:szCs w:val="28"/>
        </w:rPr>
        <w:t>дистанционного банковского обслуживания ЗАО «ТК Банк», заключаемого с юридическими лицами и</w:t>
      </w:r>
      <w:r w:rsidR="00777E07">
        <w:rPr>
          <w:color w:val="000000"/>
          <w:szCs w:val="28"/>
        </w:rPr>
        <w:t>ли</w:t>
      </w:r>
      <w:r w:rsidR="00705B17" w:rsidRPr="00A80F3C">
        <w:rPr>
          <w:color w:val="000000"/>
          <w:szCs w:val="28"/>
        </w:rPr>
        <w:t xml:space="preserve"> индивидуальными предпринимателями</w:t>
      </w:r>
      <w:r w:rsidR="00DD3579" w:rsidRPr="00A80F3C">
        <w:rPr>
          <w:color w:val="000000"/>
          <w:szCs w:val="28"/>
        </w:rPr>
        <w:t xml:space="preserve">. </w:t>
      </w:r>
    </w:p>
    <w:p w14:paraId="57C5530F" w14:textId="13063B3C" w:rsidR="00473222" w:rsidRPr="00A80F3C" w:rsidRDefault="009B0C0D" w:rsidP="00A80F3C">
      <w:pPr>
        <w:pStyle w:val="14"/>
        <w:rPr>
          <w:color w:val="000000"/>
          <w:szCs w:val="28"/>
        </w:rPr>
      </w:pPr>
      <w:r w:rsidRPr="009B0C0D">
        <w:rPr>
          <w:color w:val="000000"/>
          <w:szCs w:val="28"/>
          <w:lang/>
        </w:rPr>
        <w:t xml:space="preserve">Для открытия Счета эскроу Депонент предоставляет в Банк комплект документов, </w:t>
      </w:r>
      <w:r w:rsidR="0074069C">
        <w:rPr>
          <w:color w:val="000000"/>
          <w:szCs w:val="28"/>
          <w:lang/>
        </w:rPr>
        <w:t>аналогичный</w:t>
      </w:r>
      <w:r w:rsidR="007F32FD">
        <w:rPr>
          <w:color w:val="000000"/>
          <w:szCs w:val="28"/>
          <w:lang/>
        </w:rPr>
        <w:t xml:space="preserve"> перечню</w:t>
      </w:r>
      <w:r w:rsidR="00E00DF4">
        <w:rPr>
          <w:color w:val="000000"/>
          <w:szCs w:val="28"/>
          <w:lang/>
        </w:rPr>
        <w:t xml:space="preserve"> документов</w:t>
      </w:r>
      <w:r w:rsidR="00777E07">
        <w:rPr>
          <w:color w:val="000000"/>
          <w:szCs w:val="28"/>
          <w:lang/>
        </w:rPr>
        <w:t>,</w:t>
      </w:r>
      <w:r w:rsidRPr="009B0C0D">
        <w:rPr>
          <w:color w:val="000000"/>
          <w:szCs w:val="28"/>
          <w:lang/>
        </w:rPr>
        <w:t xml:space="preserve"> необходим</w:t>
      </w:r>
      <w:r w:rsidR="00777E07">
        <w:rPr>
          <w:color w:val="000000"/>
          <w:szCs w:val="28"/>
          <w:lang/>
        </w:rPr>
        <w:t>ых</w:t>
      </w:r>
      <w:r w:rsidRPr="009B0C0D">
        <w:rPr>
          <w:color w:val="000000"/>
          <w:szCs w:val="28"/>
          <w:lang/>
        </w:rPr>
        <w:t xml:space="preserve"> для открытия </w:t>
      </w:r>
      <w:r w:rsidR="0074069C">
        <w:rPr>
          <w:color w:val="000000"/>
          <w:szCs w:val="28"/>
          <w:lang/>
        </w:rPr>
        <w:t xml:space="preserve">текущего (расчетного) </w:t>
      </w:r>
      <w:r w:rsidR="00802D2C" w:rsidRPr="009B0C0D">
        <w:rPr>
          <w:color w:val="000000"/>
          <w:szCs w:val="28"/>
          <w:lang/>
        </w:rPr>
        <w:t xml:space="preserve">банковского </w:t>
      </w:r>
      <w:r w:rsidRPr="009B0C0D">
        <w:rPr>
          <w:color w:val="000000"/>
          <w:szCs w:val="28"/>
          <w:lang/>
        </w:rPr>
        <w:t xml:space="preserve">счета </w:t>
      </w:r>
      <w:r w:rsidR="00E819DB" w:rsidRPr="009B0C0D">
        <w:rPr>
          <w:color w:val="000000"/>
          <w:szCs w:val="28"/>
          <w:lang/>
        </w:rPr>
        <w:t xml:space="preserve">в белорусских рублях или иностранной валюте резидентами или нерезидентами </w:t>
      </w:r>
      <w:r w:rsidRPr="009B0C0D">
        <w:rPr>
          <w:color w:val="000000"/>
          <w:szCs w:val="28"/>
          <w:lang/>
        </w:rPr>
        <w:t>в Банке</w:t>
      </w:r>
      <w:r w:rsidR="00D17E58">
        <w:rPr>
          <w:color w:val="000000"/>
          <w:szCs w:val="28"/>
          <w:lang/>
        </w:rPr>
        <w:t>,</w:t>
      </w:r>
      <w:r w:rsidRPr="009B0C0D">
        <w:rPr>
          <w:color w:val="000000"/>
          <w:szCs w:val="28"/>
          <w:lang/>
        </w:rPr>
        <w:t xml:space="preserve"> размещен</w:t>
      </w:r>
      <w:r w:rsidR="00D17E58">
        <w:rPr>
          <w:color w:val="000000"/>
          <w:szCs w:val="28"/>
          <w:lang/>
        </w:rPr>
        <w:t>ному</w:t>
      </w:r>
      <w:r w:rsidRPr="009B0C0D">
        <w:rPr>
          <w:color w:val="000000"/>
          <w:szCs w:val="28"/>
          <w:lang/>
        </w:rPr>
        <w:t xml:space="preserve"> на </w:t>
      </w:r>
      <w:r w:rsidR="00205E85">
        <w:rPr>
          <w:color w:val="000000"/>
          <w:szCs w:val="28"/>
          <w:lang/>
        </w:rPr>
        <w:t xml:space="preserve">официальном </w:t>
      </w:r>
      <w:r w:rsidRPr="009B0C0D">
        <w:rPr>
          <w:color w:val="000000"/>
          <w:szCs w:val="28"/>
          <w:lang/>
        </w:rPr>
        <w:t>сайте Банка</w:t>
      </w:r>
      <w:r w:rsidR="00DD3579" w:rsidRPr="00A80F3C">
        <w:rPr>
          <w:color w:val="000000"/>
          <w:szCs w:val="28"/>
        </w:rPr>
        <w:t>.</w:t>
      </w:r>
      <w:r w:rsidR="00473222" w:rsidRPr="00A80F3C">
        <w:rPr>
          <w:color w:val="000000"/>
          <w:szCs w:val="28"/>
        </w:rPr>
        <w:t xml:space="preserve"> </w:t>
      </w:r>
    </w:p>
    <w:p w14:paraId="1A315CDD" w14:textId="71A59C61" w:rsidR="000801CE" w:rsidRDefault="000801CE" w:rsidP="00A80F3C">
      <w:pPr>
        <w:pStyle w:val="14"/>
        <w:rPr>
          <w:color w:val="000000"/>
          <w:szCs w:val="28"/>
        </w:rPr>
      </w:pPr>
      <w:r w:rsidRPr="00A80F3C">
        <w:rPr>
          <w:color w:val="000000"/>
          <w:szCs w:val="28"/>
        </w:rPr>
        <w:t xml:space="preserve">При наличии у Депонента </w:t>
      </w:r>
      <w:r w:rsidR="00B86062" w:rsidRPr="009B0C0D">
        <w:rPr>
          <w:color w:val="000000"/>
          <w:szCs w:val="28"/>
          <w:lang/>
        </w:rPr>
        <w:t xml:space="preserve">текущего </w:t>
      </w:r>
      <w:r w:rsidR="00802D2C">
        <w:rPr>
          <w:color w:val="000000"/>
          <w:szCs w:val="28"/>
          <w:lang/>
        </w:rPr>
        <w:t>(</w:t>
      </w:r>
      <w:r w:rsidR="00B86062" w:rsidRPr="009B0C0D">
        <w:rPr>
          <w:color w:val="000000"/>
          <w:szCs w:val="28"/>
          <w:lang/>
        </w:rPr>
        <w:t xml:space="preserve">расчетного) </w:t>
      </w:r>
      <w:r w:rsidR="00802D2C" w:rsidRPr="009B0C0D">
        <w:rPr>
          <w:color w:val="000000"/>
          <w:szCs w:val="28"/>
          <w:lang/>
        </w:rPr>
        <w:t>банковского</w:t>
      </w:r>
      <w:r w:rsidR="00802D2C" w:rsidRPr="00A80F3C">
        <w:rPr>
          <w:color w:val="000000"/>
          <w:szCs w:val="28"/>
        </w:rPr>
        <w:t xml:space="preserve"> </w:t>
      </w:r>
      <w:r w:rsidRPr="00A80F3C">
        <w:rPr>
          <w:color w:val="000000"/>
          <w:szCs w:val="28"/>
        </w:rPr>
        <w:t>счета</w:t>
      </w:r>
      <w:r w:rsidR="00777E07">
        <w:rPr>
          <w:color w:val="000000"/>
          <w:szCs w:val="28"/>
        </w:rPr>
        <w:t>, открытого</w:t>
      </w:r>
      <w:r w:rsidRPr="00A80F3C">
        <w:rPr>
          <w:color w:val="000000"/>
          <w:szCs w:val="28"/>
        </w:rPr>
        <w:t xml:space="preserve"> в Банке</w:t>
      </w:r>
      <w:r w:rsidR="00777E07">
        <w:rPr>
          <w:color w:val="000000"/>
          <w:szCs w:val="28"/>
        </w:rPr>
        <w:t>,</w:t>
      </w:r>
      <w:r w:rsidRPr="00A80F3C">
        <w:rPr>
          <w:color w:val="000000"/>
          <w:szCs w:val="28"/>
        </w:rPr>
        <w:t xml:space="preserve"> </w:t>
      </w:r>
      <w:r w:rsidR="00777E07">
        <w:rPr>
          <w:color w:val="000000"/>
          <w:szCs w:val="28"/>
        </w:rPr>
        <w:t xml:space="preserve">комплект </w:t>
      </w:r>
      <w:r w:rsidRPr="00A80F3C">
        <w:rPr>
          <w:color w:val="000000"/>
          <w:szCs w:val="28"/>
        </w:rPr>
        <w:t>документ</w:t>
      </w:r>
      <w:r w:rsidR="00777E07">
        <w:rPr>
          <w:color w:val="000000"/>
          <w:szCs w:val="28"/>
        </w:rPr>
        <w:t>ов</w:t>
      </w:r>
      <w:r w:rsidRPr="00A80F3C">
        <w:rPr>
          <w:color w:val="000000"/>
          <w:szCs w:val="28"/>
        </w:rPr>
        <w:t>, указанны</w:t>
      </w:r>
      <w:r w:rsidR="00777E07">
        <w:rPr>
          <w:color w:val="000000"/>
          <w:szCs w:val="28"/>
        </w:rPr>
        <w:t>х</w:t>
      </w:r>
      <w:r w:rsidRPr="00A80F3C">
        <w:rPr>
          <w:color w:val="000000"/>
          <w:szCs w:val="28"/>
        </w:rPr>
        <w:t xml:space="preserve"> в </w:t>
      </w:r>
      <w:r w:rsidR="00E87DD8">
        <w:rPr>
          <w:color w:val="000000"/>
          <w:szCs w:val="28"/>
        </w:rPr>
        <w:t xml:space="preserve">части второй </w:t>
      </w:r>
      <w:r w:rsidRPr="00A80F3C">
        <w:rPr>
          <w:color w:val="000000"/>
          <w:szCs w:val="28"/>
        </w:rPr>
        <w:t>настояще</w:t>
      </w:r>
      <w:r w:rsidR="00E87DD8">
        <w:rPr>
          <w:color w:val="000000"/>
          <w:szCs w:val="28"/>
        </w:rPr>
        <w:t>го</w:t>
      </w:r>
      <w:r w:rsidRPr="00A80F3C">
        <w:rPr>
          <w:color w:val="000000"/>
          <w:szCs w:val="28"/>
        </w:rPr>
        <w:t xml:space="preserve"> подпункт</w:t>
      </w:r>
      <w:r w:rsidR="00E87DD8">
        <w:rPr>
          <w:color w:val="000000"/>
          <w:szCs w:val="28"/>
        </w:rPr>
        <w:t>а</w:t>
      </w:r>
      <w:r w:rsidRPr="00A80F3C">
        <w:rPr>
          <w:color w:val="000000"/>
          <w:szCs w:val="28"/>
        </w:rPr>
        <w:t>, не предоставля</w:t>
      </w:r>
      <w:r w:rsidR="006E7D18">
        <w:rPr>
          <w:color w:val="000000"/>
          <w:szCs w:val="28"/>
        </w:rPr>
        <w:t>е</w:t>
      </w:r>
      <w:r w:rsidRPr="00A80F3C">
        <w:rPr>
          <w:color w:val="000000"/>
          <w:szCs w:val="28"/>
        </w:rPr>
        <w:t>тся.</w:t>
      </w:r>
    </w:p>
    <w:p w14:paraId="3760BB1B" w14:textId="142D9FFA" w:rsidR="006E7D18" w:rsidRPr="00A80F3C" w:rsidRDefault="006E7D18" w:rsidP="00A80F3C">
      <w:pPr>
        <w:pStyle w:val="14"/>
        <w:rPr>
          <w:color w:val="000000"/>
          <w:szCs w:val="28"/>
        </w:rPr>
      </w:pPr>
      <w:r>
        <w:rPr>
          <w:color w:val="000000"/>
          <w:szCs w:val="28"/>
        </w:rPr>
        <w:t xml:space="preserve">Если на момент заключения Договора между Банком и Депонентом, Бенефициаром отсутствуют какие-либо договорные отношения на осуществление финансовый операций, Банк запрашивает у Депонента, </w:t>
      </w:r>
      <w:r>
        <w:rPr>
          <w:color w:val="000000"/>
          <w:szCs w:val="28"/>
        </w:rPr>
        <w:lastRenderedPageBreak/>
        <w:t xml:space="preserve">Бенефициара документы, необходимые для проведения идентификации в </w:t>
      </w:r>
      <w:r w:rsidRPr="00F6190E">
        <w:t>соответствии с законодательством</w:t>
      </w:r>
      <w:r>
        <w:t xml:space="preserve"> в сфере ПОД/ФТ</w:t>
      </w:r>
      <w:r w:rsidRPr="00F6190E">
        <w:t xml:space="preserve">, а также </w:t>
      </w:r>
      <w:r>
        <w:t xml:space="preserve">у Депонента документы в целях </w:t>
      </w:r>
      <w:r w:rsidRPr="00F6190E">
        <w:t xml:space="preserve">соблюдения международных налоговых правил и </w:t>
      </w:r>
      <w:r w:rsidRPr="005B7FB4">
        <w:t xml:space="preserve">реализации </w:t>
      </w:r>
      <w:r w:rsidRPr="00F6190E">
        <w:t>Закона США «О налогообложении иностранных счетов</w:t>
      </w:r>
      <w:r>
        <w:t>»</w:t>
      </w:r>
      <w:r w:rsidRPr="00F6190E">
        <w:t xml:space="preserve"> (Foreign </w:t>
      </w:r>
      <w:proofErr w:type="spellStart"/>
      <w:r w:rsidRPr="00F6190E">
        <w:t>Account</w:t>
      </w:r>
      <w:proofErr w:type="spellEnd"/>
      <w:r w:rsidRPr="00F6190E">
        <w:t xml:space="preserve"> </w:t>
      </w:r>
      <w:proofErr w:type="spellStart"/>
      <w:r w:rsidRPr="00F6190E">
        <w:t>Tax</w:t>
      </w:r>
      <w:proofErr w:type="spellEnd"/>
      <w:r w:rsidRPr="00F6190E">
        <w:t xml:space="preserve"> </w:t>
      </w:r>
      <w:proofErr w:type="spellStart"/>
      <w:r w:rsidRPr="00F6190E">
        <w:t>Compliance</w:t>
      </w:r>
      <w:proofErr w:type="spellEnd"/>
      <w:r w:rsidRPr="00F6190E">
        <w:t xml:space="preserve"> Act</w:t>
      </w:r>
      <w:r>
        <w:t xml:space="preserve">/ </w:t>
      </w:r>
      <w:r w:rsidRPr="00F6190E">
        <w:t>FATCA)</w:t>
      </w:r>
      <w:r w:rsidR="003A537F">
        <w:t>;</w:t>
      </w:r>
    </w:p>
    <w:p w14:paraId="48104AEE" w14:textId="355EE727" w:rsidR="00473222" w:rsidRPr="00A80F3C" w:rsidRDefault="000A2B77" w:rsidP="00A80F3C">
      <w:pPr>
        <w:pStyle w:val="14"/>
        <w:rPr>
          <w:color w:val="000000"/>
          <w:szCs w:val="28"/>
        </w:rPr>
      </w:pPr>
      <w:r>
        <w:rPr>
          <w:color w:val="000000"/>
          <w:szCs w:val="28"/>
        </w:rPr>
        <w:t>4</w:t>
      </w:r>
      <w:r w:rsidR="008A2971" w:rsidRPr="00A80F3C">
        <w:rPr>
          <w:color w:val="000000"/>
          <w:szCs w:val="28"/>
        </w:rPr>
        <w:t>.2.</w:t>
      </w:r>
      <w:r w:rsidR="00F40714">
        <w:rPr>
          <w:color w:val="000000"/>
          <w:szCs w:val="28"/>
        </w:rPr>
        <w:t> </w:t>
      </w:r>
      <w:r w:rsidR="00473222" w:rsidRPr="00A80F3C">
        <w:rPr>
          <w:color w:val="000000"/>
          <w:szCs w:val="28"/>
        </w:rPr>
        <w:t>наличие у Бенефициара текущего (ра</w:t>
      </w:r>
      <w:r w:rsidR="00CE2A8B" w:rsidRPr="00A80F3C">
        <w:rPr>
          <w:color w:val="000000"/>
          <w:szCs w:val="28"/>
        </w:rPr>
        <w:t>с</w:t>
      </w:r>
      <w:r w:rsidR="00757816" w:rsidRPr="00A80F3C">
        <w:rPr>
          <w:color w:val="000000"/>
          <w:szCs w:val="28"/>
        </w:rPr>
        <w:t>чет</w:t>
      </w:r>
      <w:r w:rsidR="00473222" w:rsidRPr="00A80F3C">
        <w:rPr>
          <w:color w:val="000000"/>
          <w:szCs w:val="28"/>
        </w:rPr>
        <w:t xml:space="preserve">ного) банковского </w:t>
      </w:r>
      <w:r w:rsidR="00757816" w:rsidRPr="00A80F3C">
        <w:rPr>
          <w:color w:val="000000"/>
          <w:szCs w:val="28"/>
        </w:rPr>
        <w:t>Счет</w:t>
      </w:r>
      <w:r w:rsidR="00473222" w:rsidRPr="00A80F3C">
        <w:rPr>
          <w:color w:val="000000"/>
          <w:szCs w:val="28"/>
        </w:rPr>
        <w:t xml:space="preserve">а в валюте </w:t>
      </w:r>
      <w:r w:rsidR="008F2CFB" w:rsidRPr="00A80F3C">
        <w:rPr>
          <w:color w:val="000000"/>
          <w:szCs w:val="28"/>
        </w:rPr>
        <w:t>Д</w:t>
      </w:r>
      <w:r w:rsidR="00473222" w:rsidRPr="00A80F3C">
        <w:rPr>
          <w:color w:val="000000"/>
          <w:szCs w:val="28"/>
        </w:rPr>
        <w:t>оговора, открытого в банках и небанковских кредитно-финансовых организациях Республики Беларусь.</w:t>
      </w:r>
    </w:p>
    <w:p w14:paraId="28A8ADF8" w14:textId="14D698E4" w:rsidR="00473222" w:rsidRPr="00404CA0" w:rsidRDefault="000A2B77" w:rsidP="00473222">
      <w:pPr>
        <w:pStyle w:val="14"/>
      </w:pPr>
      <w:r>
        <w:t>5</w:t>
      </w:r>
      <w:r w:rsidR="008A2971">
        <w:t>.</w:t>
      </w:r>
      <w:r w:rsidR="00F40714">
        <w:t> </w:t>
      </w:r>
      <w:r w:rsidR="00473222" w:rsidRPr="00404CA0">
        <w:t>Банк считает себя на условиях, указанных в оферте</w:t>
      </w:r>
      <w:r w:rsidR="005F4A06">
        <w:t xml:space="preserve"> Банка</w:t>
      </w:r>
      <w:r w:rsidR="00473222" w:rsidRPr="00404CA0">
        <w:t xml:space="preserve">, заключившим договор с Депонентом и Бенефициаром, которые при соблюдении условий оферты и в порядке, ею предусмотренном, отзовутся на оферту </w:t>
      </w:r>
      <w:r w:rsidR="00802D2C">
        <w:t xml:space="preserve">и </w:t>
      </w:r>
      <w:r w:rsidR="00473222" w:rsidRPr="00404CA0">
        <w:t>акцептуют предложение Банка.</w:t>
      </w:r>
    </w:p>
    <w:p w14:paraId="6A26D92F" w14:textId="5A413E64" w:rsidR="00473222" w:rsidRDefault="000A2B77" w:rsidP="00473222">
      <w:pPr>
        <w:pStyle w:val="14"/>
        <w:rPr>
          <w:szCs w:val="28"/>
        </w:rPr>
      </w:pPr>
      <w:r>
        <w:rPr>
          <w:szCs w:val="28"/>
        </w:rPr>
        <w:t>6</w:t>
      </w:r>
      <w:r w:rsidR="00267896">
        <w:rPr>
          <w:szCs w:val="28"/>
        </w:rPr>
        <w:t>.</w:t>
      </w:r>
      <w:r w:rsidR="00F40714">
        <w:rPr>
          <w:szCs w:val="28"/>
        </w:rPr>
        <w:t> </w:t>
      </w:r>
      <w:r w:rsidR="00473222" w:rsidRPr="00404CA0">
        <w:rPr>
          <w:szCs w:val="28"/>
        </w:rPr>
        <w:t xml:space="preserve">Договор заключается </w:t>
      </w:r>
      <w:r w:rsidR="00E7022F">
        <w:rPr>
          <w:szCs w:val="28"/>
        </w:rPr>
        <w:t xml:space="preserve">путем </w:t>
      </w:r>
      <w:r w:rsidR="00473222" w:rsidRPr="00404CA0">
        <w:rPr>
          <w:szCs w:val="28"/>
        </w:rPr>
        <w:t xml:space="preserve">акцепта Депонентом и Бенефициаром оферты на условиях и в порядке, предусмотренных в </w:t>
      </w:r>
      <w:r>
        <w:rPr>
          <w:szCs w:val="28"/>
        </w:rPr>
        <w:t xml:space="preserve">настоящих Условиях </w:t>
      </w:r>
      <w:r w:rsidRPr="00404CA0">
        <w:rPr>
          <w:szCs w:val="28"/>
        </w:rPr>
        <w:t>(далее – акцепт оферты)</w:t>
      </w:r>
      <w:r w:rsidR="00473222" w:rsidRPr="00404CA0">
        <w:rPr>
          <w:szCs w:val="28"/>
        </w:rPr>
        <w:t xml:space="preserve">. Договор считается заключенным с момента получения Банком </w:t>
      </w:r>
      <w:r w:rsidR="00E7022F">
        <w:rPr>
          <w:color w:val="000000"/>
          <w:szCs w:val="28"/>
        </w:rPr>
        <w:t xml:space="preserve">от Депонента </w:t>
      </w:r>
      <w:r w:rsidR="00473222" w:rsidRPr="00404CA0">
        <w:rPr>
          <w:szCs w:val="28"/>
        </w:rPr>
        <w:t xml:space="preserve">и Бенефициара акцепта оферты. Акцептом оферты является </w:t>
      </w:r>
      <w:r w:rsidR="0003399D" w:rsidRPr="00404CA0">
        <w:rPr>
          <w:szCs w:val="28"/>
        </w:rPr>
        <w:t>в совокупности</w:t>
      </w:r>
      <w:r w:rsidR="0003399D">
        <w:rPr>
          <w:szCs w:val="28"/>
        </w:rPr>
        <w:t xml:space="preserve"> </w:t>
      </w:r>
      <w:r w:rsidR="00473222" w:rsidRPr="00404CA0">
        <w:rPr>
          <w:szCs w:val="28"/>
        </w:rPr>
        <w:t xml:space="preserve">представление </w:t>
      </w:r>
      <w:r w:rsidR="00B06724">
        <w:rPr>
          <w:szCs w:val="28"/>
        </w:rPr>
        <w:t>Депонентом</w:t>
      </w:r>
      <w:r w:rsidR="00B802AB" w:rsidRPr="00404CA0">
        <w:rPr>
          <w:szCs w:val="28"/>
        </w:rPr>
        <w:t xml:space="preserve"> </w:t>
      </w:r>
      <w:r w:rsidR="00B802AB">
        <w:rPr>
          <w:szCs w:val="28"/>
        </w:rPr>
        <w:t xml:space="preserve">документов, указанных в </w:t>
      </w:r>
      <w:r w:rsidR="00F072B1">
        <w:rPr>
          <w:szCs w:val="28"/>
        </w:rPr>
        <w:t>част</w:t>
      </w:r>
      <w:r w:rsidR="008753C1">
        <w:rPr>
          <w:szCs w:val="28"/>
        </w:rPr>
        <w:t>и</w:t>
      </w:r>
      <w:r w:rsidR="00F072B1">
        <w:rPr>
          <w:szCs w:val="28"/>
        </w:rPr>
        <w:t xml:space="preserve"> второй </w:t>
      </w:r>
      <w:r w:rsidR="009A0073">
        <w:rPr>
          <w:szCs w:val="28"/>
        </w:rPr>
        <w:t xml:space="preserve">и </w:t>
      </w:r>
      <w:r w:rsidR="008753C1">
        <w:rPr>
          <w:szCs w:val="28"/>
        </w:rPr>
        <w:t xml:space="preserve">части </w:t>
      </w:r>
      <w:r w:rsidR="009A0073">
        <w:rPr>
          <w:szCs w:val="28"/>
        </w:rPr>
        <w:t xml:space="preserve">четвертой </w:t>
      </w:r>
      <w:r w:rsidR="00B802AB">
        <w:rPr>
          <w:color w:val="000000"/>
          <w:szCs w:val="28"/>
        </w:rPr>
        <w:t>подпункт</w:t>
      </w:r>
      <w:r w:rsidR="00F072B1">
        <w:rPr>
          <w:color w:val="000000"/>
          <w:szCs w:val="28"/>
        </w:rPr>
        <w:t>а</w:t>
      </w:r>
      <w:r w:rsidR="00B802AB">
        <w:rPr>
          <w:color w:val="000000"/>
          <w:szCs w:val="28"/>
        </w:rPr>
        <w:t xml:space="preserve"> 4.1. </w:t>
      </w:r>
      <w:r w:rsidR="00802D2C">
        <w:rPr>
          <w:color w:val="000000"/>
          <w:szCs w:val="28"/>
        </w:rPr>
        <w:t xml:space="preserve">пункта 4 </w:t>
      </w:r>
      <w:r w:rsidR="00B802AB">
        <w:rPr>
          <w:color w:val="000000"/>
          <w:szCs w:val="28"/>
        </w:rPr>
        <w:t>настоящих Условий</w:t>
      </w:r>
      <w:r w:rsidR="0074069C">
        <w:rPr>
          <w:color w:val="000000"/>
          <w:szCs w:val="28"/>
        </w:rPr>
        <w:t xml:space="preserve"> и</w:t>
      </w:r>
      <w:r w:rsidR="00B802AB">
        <w:rPr>
          <w:color w:val="000000"/>
          <w:szCs w:val="28"/>
        </w:rPr>
        <w:t xml:space="preserve"> предоставление Депонентом</w:t>
      </w:r>
      <w:r w:rsidR="00B06724">
        <w:rPr>
          <w:szCs w:val="28"/>
        </w:rPr>
        <w:t xml:space="preserve"> и Бенефициаром </w:t>
      </w:r>
      <w:r w:rsidR="000D3809">
        <w:rPr>
          <w:szCs w:val="28"/>
        </w:rPr>
        <w:t xml:space="preserve">заполненных </w:t>
      </w:r>
      <w:r w:rsidR="00B06724">
        <w:rPr>
          <w:szCs w:val="28"/>
        </w:rPr>
        <w:t>заявлени</w:t>
      </w:r>
      <w:r w:rsidR="00C143C7">
        <w:rPr>
          <w:szCs w:val="28"/>
        </w:rPr>
        <w:t>й</w:t>
      </w:r>
      <w:r w:rsidR="00B06724">
        <w:rPr>
          <w:szCs w:val="28"/>
        </w:rPr>
        <w:t xml:space="preserve"> </w:t>
      </w:r>
      <w:r w:rsidR="000D3809">
        <w:rPr>
          <w:szCs w:val="28"/>
        </w:rPr>
        <w:t>на закл</w:t>
      </w:r>
      <w:r w:rsidR="00C715A5">
        <w:rPr>
          <w:szCs w:val="28"/>
        </w:rPr>
        <w:t>ю</w:t>
      </w:r>
      <w:r w:rsidR="000D3809">
        <w:rPr>
          <w:szCs w:val="28"/>
        </w:rPr>
        <w:t xml:space="preserve">чение договора Счета эскроу в ЗАО «ТК Банк», </w:t>
      </w:r>
      <w:r w:rsidR="00B06724">
        <w:rPr>
          <w:szCs w:val="28"/>
        </w:rPr>
        <w:t xml:space="preserve">по </w:t>
      </w:r>
      <w:r w:rsidR="00B06724" w:rsidRPr="007707FE">
        <w:rPr>
          <w:szCs w:val="28"/>
        </w:rPr>
        <w:t>форм</w:t>
      </w:r>
      <w:r w:rsidR="00C143C7" w:rsidRPr="007707FE">
        <w:rPr>
          <w:szCs w:val="28"/>
        </w:rPr>
        <w:t>е</w:t>
      </w:r>
      <w:r w:rsidR="001D7824" w:rsidRPr="007707FE">
        <w:rPr>
          <w:szCs w:val="28"/>
        </w:rPr>
        <w:t xml:space="preserve"> согласно приложени</w:t>
      </w:r>
      <w:r w:rsidR="009F006A" w:rsidRPr="007707FE">
        <w:rPr>
          <w:szCs w:val="28"/>
        </w:rPr>
        <w:t>ям</w:t>
      </w:r>
      <w:r w:rsidR="001D7824" w:rsidRPr="007707FE">
        <w:rPr>
          <w:szCs w:val="28"/>
        </w:rPr>
        <w:t xml:space="preserve"> 1</w:t>
      </w:r>
      <w:r w:rsidR="009F006A" w:rsidRPr="007707FE">
        <w:rPr>
          <w:szCs w:val="28"/>
        </w:rPr>
        <w:t>, 2</w:t>
      </w:r>
      <w:r w:rsidR="001D7824" w:rsidRPr="007707FE">
        <w:rPr>
          <w:szCs w:val="28"/>
        </w:rPr>
        <w:t xml:space="preserve"> (далее</w:t>
      </w:r>
      <w:r w:rsidR="001D7824" w:rsidRPr="00076B6A">
        <w:rPr>
          <w:szCs w:val="28"/>
        </w:rPr>
        <w:t xml:space="preserve"> – заявлени</w:t>
      </w:r>
      <w:r w:rsidR="00C143C7">
        <w:rPr>
          <w:szCs w:val="28"/>
        </w:rPr>
        <w:t>е</w:t>
      </w:r>
      <w:r w:rsidR="001D7824" w:rsidRPr="00076B6A">
        <w:rPr>
          <w:szCs w:val="28"/>
        </w:rPr>
        <w:t>)</w:t>
      </w:r>
      <w:r w:rsidR="000E7B41">
        <w:rPr>
          <w:szCs w:val="28"/>
        </w:rPr>
        <w:t xml:space="preserve"> соответственно</w:t>
      </w:r>
      <w:r w:rsidR="001D7824" w:rsidRPr="00076B6A">
        <w:rPr>
          <w:szCs w:val="28"/>
        </w:rPr>
        <w:t xml:space="preserve">, а </w:t>
      </w:r>
      <w:r w:rsidR="001D7824">
        <w:rPr>
          <w:szCs w:val="28"/>
        </w:rPr>
        <w:t xml:space="preserve">также предоставление Депонентом </w:t>
      </w:r>
      <w:r w:rsidR="005F4A06">
        <w:rPr>
          <w:szCs w:val="28"/>
        </w:rPr>
        <w:t xml:space="preserve">заверенной им </w:t>
      </w:r>
      <w:r w:rsidR="001D7824">
        <w:rPr>
          <w:szCs w:val="28"/>
        </w:rPr>
        <w:t xml:space="preserve">копии Договора-основания. </w:t>
      </w:r>
    </w:p>
    <w:p w14:paraId="1CB22BAC" w14:textId="219D8D76" w:rsidR="00100804" w:rsidRDefault="000A2B77" w:rsidP="00473222">
      <w:pPr>
        <w:pStyle w:val="14"/>
        <w:rPr>
          <w:szCs w:val="28"/>
        </w:rPr>
      </w:pPr>
      <w:r>
        <w:rPr>
          <w:szCs w:val="28"/>
        </w:rPr>
        <w:t>7</w:t>
      </w:r>
      <w:r w:rsidR="00267896">
        <w:rPr>
          <w:szCs w:val="28"/>
        </w:rPr>
        <w:t>.</w:t>
      </w:r>
      <w:r w:rsidR="00F40714">
        <w:rPr>
          <w:szCs w:val="28"/>
        </w:rPr>
        <w:t> </w:t>
      </w:r>
      <w:r w:rsidR="00100804">
        <w:rPr>
          <w:szCs w:val="28"/>
        </w:rPr>
        <w:t xml:space="preserve">Заявления </w:t>
      </w:r>
      <w:r w:rsidR="00757816">
        <w:rPr>
          <w:szCs w:val="28"/>
        </w:rPr>
        <w:t xml:space="preserve">и </w:t>
      </w:r>
      <w:r w:rsidR="001A65FA">
        <w:rPr>
          <w:szCs w:val="28"/>
        </w:rPr>
        <w:t>Д</w:t>
      </w:r>
      <w:r w:rsidR="00757816">
        <w:rPr>
          <w:szCs w:val="28"/>
        </w:rPr>
        <w:t xml:space="preserve">оговор-основание </w:t>
      </w:r>
      <w:r w:rsidR="00100804">
        <w:rPr>
          <w:szCs w:val="28"/>
        </w:rPr>
        <w:t xml:space="preserve">могут быть предоставлены в Банк как с использованием </w:t>
      </w:r>
      <w:r w:rsidR="00E87DD8">
        <w:rPr>
          <w:szCs w:val="28"/>
        </w:rPr>
        <w:t>СДБО</w:t>
      </w:r>
      <w:r w:rsidR="00100804">
        <w:rPr>
          <w:szCs w:val="28"/>
        </w:rPr>
        <w:t>, так и на бумажном носителе.</w:t>
      </w:r>
    </w:p>
    <w:p w14:paraId="228D0D77" w14:textId="3448A17D" w:rsidR="00100804" w:rsidRPr="004D485E" w:rsidRDefault="000A2B77" w:rsidP="00100804">
      <w:pPr>
        <w:pStyle w:val="14"/>
        <w:ind w:firstLine="700"/>
        <w:rPr>
          <w:szCs w:val="28"/>
        </w:rPr>
      </w:pPr>
      <w:r>
        <w:rPr>
          <w:szCs w:val="28"/>
        </w:rPr>
        <w:t>8</w:t>
      </w:r>
      <w:r w:rsidR="00267896">
        <w:rPr>
          <w:szCs w:val="28"/>
        </w:rPr>
        <w:t>.</w:t>
      </w:r>
      <w:r w:rsidR="00F40714">
        <w:rPr>
          <w:szCs w:val="28"/>
        </w:rPr>
        <w:t> </w:t>
      </w:r>
      <w:r w:rsidR="00100804" w:rsidRPr="00404CA0">
        <w:rPr>
          <w:szCs w:val="28"/>
        </w:rPr>
        <w:t xml:space="preserve">Банк вправе отказать в заключении </w:t>
      </w:r>
      <w:r w:rsidR="00100804">
        <w:rPr>
          <w:szCs w:val="28"/>
        </w:rPr>
        <w:t>Д</w:t>
      </w:r>
      <w:r w:rsidR="00100804" w:rsidRPr="00404CA0">
        <w:rPr>
          <w:szCs w:val="28"/>
        </w:rPr>
        <w:t>оговора в любом из следующих случаев:</w:t>
      </w:r>
    </w:p>
    <w:p w14:paraId="184A4F0C" w14:textId="61680609" w:rsidR="00100804" w:rsidRPr="00404CA0" w:rsidRDefault="000A2B77" w:rsidP="00100804">
      <w:pPr>
        <w:pStyle w:val="14"/>
        <w:ind w:firstLine="700"/>
        <w:rPr>
          <w:szCs w:val="28"/>
        </w:rPr>
      </w:pPr>
      <w:r>
        <w:rPr>
          <w:szCs w:val="28"/>
        </w:rPr>
        <w:t>8.</w:t>
      </w:r>
      <w:r w:rsidR="008A2971">
        <w:rPr>
          <w:szCs w:val="28"/>
        </w:rPr>
        <w:t>1.</w:t>
      </w:r>
      <w:r w:rsidR="00F40714">
        <w:rPr>
          <w:szCs w:val="28"/>
        </w:rPr>
        <w:t> </w:t>
      </w:r>
      <w:r w:rsidR="00100804" w:rsidRPr="00404CA0">
        <w:rPr>
          <w:szCs w:val="28"/>
        </w:rPr>
        <w:t>при непредставлении Депонентом и</w:t>
      </w:r>
      <w:r w:rsidR="009F006A">
        <w:rPr>
          <w:szCs w:val="28"/>
        </w:rPr>
        <w:t xml:space="preserve"> (</w:t>
      </w:r>
      <w:r w:rsidR="00100804" w:rsidRPr="00404CA0">
        <w:rPr>
          <w:szCs w:val="28"/>
        </w:rPr>
        <w:t>или</w:t>
      </w:r>
      <w:r w:rsidR="009F006A">
        <w:rPr>
          <w:szCs w:val="28"/>
        </w:rPr>
        <w:t>)</w:t>
      </w:r>
      <w:r w:rsidR="00100804" w:rsidRPr="00404CA0">
        <w:rPr>
          <w:szCs w:val="28"/>
        </w:rPr>
        <w:t xml:space="preserve"> Бенефициаром полного комплекта (пакета) документов, предусмотренного настоящим</w:t>
      </w:r>
      <w:r w:rsidR="00100804">
        <w:rPr>
          <w:szCs w:val="28"/>
        </w:rPr>
        <w:t>и</w:t>
      </w:r>
      <w:r w:rsidR="00100804" w:rsidRPr="00404CA0">
        <w:rPr>
          <w:szCs w:val="28"/>
        </w:rPr>
        <w:t xml:space="preserve"> </w:t>
      </w:r>
      <w:r w:rsidR="00C143C7">
        <w:rPr>
          <w:szCs w:val="28"/>
        </w:rPr>
        <w:t>Условия</w:t>
      </w:r>
      <w:r w:rsidR="00100804">
        <w:rPr>
          <w:szCs w:val="28"/>
        </w:rPr>
        <w:t>ми</w:t>
      </w:r>
      <w:r w:rsidR="00100804" w:rsidRPr="00404CA0">
        <w:rPr>
          <w:szCs w:val="28"/>
        </w:rPr>
        <w:t>;</w:t>
      </w:r>
    </w:p>
    <w:p w14:paraId="75C73767" w14:textId="6EBC6800" w:rsidR="00100804" w:rsidRPr="00404CA0" w:rsidRDefault="000A2B77" w:rsidP="00100804">
      <w:pPr>
        <w:pStyle w:val="14"/>
        <w:ind w:firstLine="700"/>
        <w:rPr>
          <w:szCs w:val="28"/>
        </w:rPr>
      </w:pPr>
      <w:r>
        <w:rPr>
          <w:szCs w:val="28"/>
        </w:rPr>
        <w:t>8</w:t>
      </w:r>
      <w:r w:rsidR="008A2971">
        <w:rPr>
          <w:szCs w:val="28"/>
        </w:rPr>
        <w:t>.2.</w:t>
      </w:r>
      <w:r w:rsidR="00F40714">
        <w:rPr>
          <w:szCs w:val="28"/>
        </w:rPr>
        <w:t> </w:t>
      </w:r>
      <w:r w:rsidR="00100804" w:rsidRPr="00404CA0">
        <w:rPr>
          <w:szCs w:val="28"/>
        </w:rPr>
        <w:t>при обнаружении Банком несоответствий или неточностей в представленных Депонентом и</w:t>
      </w:r>
      <w:r w:rsidR="00960A29">
        <w:rPr>
          <w:szCs w:val="28"/>
        </w:rPr>
        <w:t xml:space="preserve"> (</w:t>
      </w:r>
      <w:r w:rsidR="00100804" w:rsidRPr="00404CA0">
        <w:rPr>
          <w:szCs w:val="28"/>
        </w:rPr>
        <w:t>или</w:t>
      </w:r>
      <w:r w:rsidR="00960A29">
        <w:rPr>
          <w:szCs w:val="28"/>
        </w:rPr>
        <w:t>)</w:t>
      </w:r>
      <w:r w:rsidR="00100804" w:rsidRPr="00404CA0">
        <w:rPr>
          <w:szCs w:val="28"/>
        </w:rPr>
        <w:t xml:space="preserve"> Бенефициаром документах;</w:t>
      </w:r>
    </w:p>
    <w:p w14:paraId="76A56586" w14:textId="4CEEB4F2" w:rsidR="00100804" w:rsidRPr="00404CA0" w:rsidRDefault="000A2B77" w:rsidP="00100804">
      <w:pPr>
        <w:pStyle w:val="14"/>
        <w:ind w:firstLine="700"/>
        <w:rPr>
          <w:szCs w:val="28"/>
        </w:rPr>
      </w:pPr>
      <w:r>
        <w:rPr>
          <w:szCs w:val="28"/>
        </w:rPr>
        <w:t>8</w:t>
      </w:r>
      <w:r w:rsidR="008A2971">
        <w:rPr>
          <w:szCs w:val="28"/>
        </w:rPr>
        <w:t>.3.</w:t>
      </w:r>
      <w:r w:rsidR="00F40714">
        <w:rPr>
          <w:szCs w:val="28"/>
        </w:rPr>
        <w:t> </w:t>
      </w:r>
      <w:r w:rsidR="00100804" w:rsidRPr="00404CA0">
        <w:rPr>
          <w:szCs w:val="28"/>
        </w:rPr>
        <w:t>в иных случаях, предусмотренных законодательством</w:t>
      </w:r>
      <w:r w:rsidR="000D3809">
        <w:rPr>
          <w:szCs w:val="28"/>
        </w:rPr>
        <w:t>,</w:t>
      </w:r>
      <w:r w:rsidR="000D3809" w:rsidRPr="000D3809">
        <w:rPr>
          <w:szCs w:val="28"/>
        </w:rPr>
        <w:t xml:space="preserve"> </w:t>
      </w:r>
      <w:r w:rsidR="000D3809">
        <w:rPr>
          <w:szCs w:val="28"/>
        </w:rPr>
        <w:t>в том числе в сфере ПОД/ФТ</w:t>
      </w:r>
      <w:r w:rsidR="003A537F">
        <w:rPr>
          <w:szCs w:val="28"/>
        </w:rPr>
        <w:t>.</w:t>
      </w:r>
    </w:p>
    <w:p w14:paraId="4CF2E6CC" w14:textId="7CA085F2" w:rsidR="00100804" w:rsidRPr="00404CA0" w:rsidRDefault="000A2B77" w:rsidP="00100804">
      <w:pPr>
        <w:autoSpaceDE w:val="0"/>
        <w:autoSpaceDN w:val="0"/>
        <w:adjustRightInd w:val="0"/>
        <w:ind w:firstLine="700"/>
        <w:jc w:val="both"/>
      </w:pPr>
      <w:r>
        <w:t>9</w:t>
      </w:r>
      <w:r w:rsidR="00267896">
        <w:t>.</w:t>
      </w:r>
      <w:r w:rsidR="00F40714">
        <w:t> </w:t>
      </w:r>
      <w:r w:rsidR="00100804" w:rsidRPr="00404CA0">
        <w:t>Присвоенный Банком заявлени</w:t>
      </w:r>
      <w:r w:rsidR="00A80F3C">
        <w:t>ю</w:t>
      </w:r>
      <w:r w:rsidR="00100804" w:rsidRPr="00404CA0">
        <w:t xml:space="preserve"> Депонента </w:t>
      </w:r>
      <w:r w:rsidR="00A80F3C" w:rsidRPr="00404CA0">
        <w:t xml:space="preserve">регистрационный номер </w:t>
      </w:r>
      <w:r w:rsidR="00E87DD8">
        <w:t xml:space="preserve">заявления </w:t>
      </w:r>
      <w:r w:rsidR="00100804" w:rsidRPr="00404CA0">
        <w:t xml:space="preserve">и дата его регистрации Банком являются соответственно номером и датой заключения отдельного </w:t>
      </w:r>
      <w:r w:rsidR="00100804">
        <w:t>Договора</w:t>
      </w:r>
      <w:r w:rsidR="00100804" w:rsidRPr="00404CA0">
        <w:t xml:space="preserve"> между Сторонами.</w:t>
      </w:r>
    </w:p>
    <w:p w14:paraId="2555108C" w14:textId="353F938B" w:rsidR="00100804" w:rsidRDefault="000A2B77" w:rsidP="00100804">
      <w:pPr>
        <w:pStyle w:val="14"/>
        <w:ind w:firstLine="700"/>
        <w:rPr>
          <w:szCs w:val="28"/>
        </w:rPr>
      </w:pPr>
      <w:r>
        <w:rPr>
          <w:szCs w:val="28"/>
        </w:rPr>
        <w:t>10</w:t>
      </w:r>
      <w:r w:rsidR="00267896">
        <w:rPr>
          <w:szCs w:val="28"/>
        </w:rPr>
        <w:t>.</w:t>
      </w:r>
      <w:r w:rsidR="00F40714">
        <w:rPr>
          <w:szCs w:val="28"/>
        </w:rPr>
        <w:t> </w:t>
      </w:r>
      <w:r w:rsidR="00E87DD8">
        <w:rPr>
          <w:szCs w:val="28"/>
        </w:rPr>
        <w:t xml:space="preserve">Договор заключается на каждый Договор-основание в отдельности. </w:t>
      </w:r>
      <w:r w:rsidR="00100804" w:rsidRPr="00404CA0">
        <w:rPr>
          <w:szCs w:val="28"/>
        </w:rPr>
        <w:t xml:space="preserve">Каждый </w:t>
      </w:r>
      <w:r w:rsidR="00757816">
        <w:rPr>
          <w:szCs w:val="28"/>
        </w:rPr>
        <w:t>Счет</w:t>
      </w:r>
      <w:r w:rsidR="00100804" w:rsidRPr="00404CA0">
        <w:rPr>
          <w:szCs w:val="28"/>
        </w:rPr>
        <w:t xml:space="preserve"> эскроу открывается Депонент</w:t>
      </w:r>
      <w:r w:rsidR="00E87DD8">
        <w:rPr>
          <w:szCs w:val="28"/>
        </w:rPr>
        <w:t>у</w:t>
      </w:r>
      <w:r w:rsidR="00100804" w:rsidRPr="00404CA0">
        <w:rPr>
          <w:szCs w:val="28"/>
        </w:rPr>
        <w:t xml:space="preserve"> и ведется Банком на основании отдельного </w:t>
      </w:r>
      <w:r w:rsidR="0084796C">
        <w:rPr>
          <w:szCs w:val="28"/>
        </w:rPr>
        <w:t>Д</w:t>
      </w:r>
      <w:r w:rsidR="00100804" w:rsidRPr="00404CA0">
        <w:rPr>
          <w:szCs w:val="28"/>
        </w:rPr>
        <w:t xml:space="preserve">оговора. </w:t>
      </w:r>
    </w:p>
    <w:p w14:paraId="52BCCD5B" w14:textId="77777777" w:rsidR="00875F5A" w:rsidRPr="00404CA0" w:rsidRDefault="00875F5A" w:rsidP="00100804">
      <w:pPr>
        <w:pStyle w:val="14"/>
        <w:ind w:firstLine="700"/>
      </w:pPr>
    </w:p>
    <w:p w14:paraId="1562588E" w14:textId="694CC535" w:rsidR="00100804" w:rsidRDefault="00100804" w:rsidP="00267896">
      <w:pPr>
        <w:pStyle w:val="af2"/>
        <w:numPr>
          <w:ilvl w:val="0"/>
          <w:numId w:val="4"/>
        </w:numPr>
        <w:spacing w:line="259" w:lineRule="auto"/>
        <w:jc w:val="center"/>
      </w:pPr>
      <w:r w:rsidRPr="00100804">
        <w:t>ПОРЯДОК ОКАЗАНИЯ УСЛУГ</w:t>
      </w:r>
    </w:p>
    <w:p w14:paraId="51F75E9B" w14:textId="77777777" w:rsidR="00875F5A" w:rsidRDefault="00875F5A" w:rsidP="00F868B8">
      <w:pPr>
        <w:pStyle w:val="af2"/>
        <w:spacing w:line="259" w:lineRule="auto"/>
        <w:ind w:left="1060"/>
      </w:pPr>
    </w:p>
    <w:p w14:paraId="78EBFFA5" w14:textId="630C146F" w:rsidR="00100804" w:rsidRDefault="000A2B77" w:rsidP="00267896">
      <w:pPr>
        <w:widowControl/>
        <w:ind w:firstLine="700"/>
        <w:jc w:val="both"/>
      </w:pPr>
      <w:r>
        <w:t>1</w:t>
      </w:r>
      <w:r w:rsidR="00267896">
        <w:t>1.</w:t>
      </w:r>
      <w:r w:rsidR="00875F5A">
        <w:t> </w:t>
      </w:r>
      <w:r w:rsidR="00100804" w:rsidRPr="00100804">
        <w:t>Депонент</w:t>
      </w:r>
      <w:r w:rsidR="00267896">
        <w:t xml:space="preserve"> </w:t>
      </w:r>
      <w:r w:rsidR="00100804" w:rsidRPr="00100804">
        <w:t xml:space="preserve">перечисляет денежные средства </w:t>
      </w:r>
      <w:r w:rsidR="006D36A3">
        <w:rPr>
          <w:lang w:val="en-US"/>
        </w:rPr>
        <w:t>c</w:t>
      </w:r>
      <w:r w:rsidR="006D36A3" w:rsidRPr="006D36A3">
        <w:t xml:space="preserve"> </w:t>
      </w:r>
      <w:r w:rsidR="006D36A3">
        <w:t xml:space="preserve">банковских </w:t>
      </w:r>
      <w:r w:rsidR="00E87DD8">
        <w:t>с</w:t>
      </w:r>
      <w:r w:rsidR="00757816">
        <w:t>чет</w:t>
      </w:r>
      <w:r w:rsidR="006D36A3">
        <w:t xml:space="preserve">ов Депонента </w:t>
      </w:r>
      <w:r w:rsidR="00100804" w:rsidRPr="00100804">
        <w:t xml:space="preserve">для исполнения обязательств по </w:t>
      </w:r>
      <w:r w:rsidR="00926921">
        <w:t>Договору-основани</w:t>
      </w:r>
      <w:r w:rsidR="009D3485">
        <w:t>ю</w:t>
      </w:r>
      <w:r w:rsidR="00926921">
        <w:t xml:space="preserve"> </w:t>
      </w:r>
      <w:r w:rsidR="00100804" w:rsidRPr="00100804">
        <w:t xml:space="preserve">на </w:t>
      </w:r>
      <w:r w:rsidR="00757816">
        <w:t>Счет</w:t>
      </w:r>
      <w:r w:rsidR="00100804" w:rsidRPr="00100804">
        <w:t xml:space="preserve"> эскроу, открытый в </w:t>
      </w:r>
      <w:r w:rsidR="008A2971">
        <w:t>Банке</w:t>
      </w:r>
      <w:r w:rsidR="009D3485">
        <w:t xml:space="preserve"> и указанный в заявлении Депонента</w:t>
      </w:r>
      <w:r w:rsidR="00100804" w:rsidRPr="00100804">
        <w:t xml:space="preserve">. </w:t>
      </w:r>
    </w:p>
    <w:p w14:paraId="0A3A2544" w14:textId="6178D777" w:rsidR="00100804" w:rsidRDefault="000A2B77" w:rsidP="00267896">
      <w:pPr>
        <w:widowControl/>
        <w:ind w:firstLine="700"/>
        <w:jc w:val="both"/>
      </w:pPr>
      <w:r>
        <w:lastRenderedPageBreak/>
        <w:t>1</w:t>
      </w:r>
      <w:r w:rsidR="00267896">
        <w:t>2.</w:t>
      </w:r>
      <w:r w:rsidR="00875F5A">
        <w:t> </w:t>
      </w:r>
      <w:r w:rsidR="00100804" w:rsidRPr="00404CA0">
        <w:t xml:space="preserve">Перечисление Депонентом денежных средств на </w:t>
      </w:r>
      <w:r w:rsidR="00757816">
        <w:t>Счет</w:t>
      </w:r>
      <w:r w:rsidR="00100804" w:rsidRPr="00404CA0">
        <w:t xml:space="preserve"> эскроу возможно как одной суммой, так и частями, но не более депонируемой суммы.</w:t>
      </w:r>
    </w:p>
    <w:p w14:paraId="5F824377" w14:textId="73EED4B5" w:rsidR="00100804" w:rsidRDefault="000A2B77" w:rsidP="00267896">
      <w:pPr>
        <w:widowControl/>
        <w:ind w:firstLine="700"/>
        <w:jc w:val="both"/>
      </w:pPr>
      <w:r>
        <w:t>1</w:t>
      </w:r>
      <w:r w:rsidR="00267896">
        <w:t>3.</w:t>
      </w:r>
      <w:r w:rsidR="00875F5A">
        <w:t> </w:t>
      </w:r>
      <w:r w:rsidR="00100804">
        <w:t>З</w:t>
      </w:r>
      <w:r w:rsidR="00100804" w:rsidRPr="00404CA0">
        <w:t xml:space="preserve">ачисление на </w:t>
      </w:r>
      <w:r w:rsidR="00757816">
        <w:t>Счет</w:t>
      </w:r>
      <w:r w:rsidR="00100804" w:rsidRPr="00404CA0">
        <w:t xml:space="preserve"> эскроу иных денежных средств Депонента, за исключением депонируемой суммы, указанной в заявлениях Депонента и Бенефициара, не допускается</w:t>
      </w:r>
      <w:r w:rsidR="00100804">
        <w:t>.</w:t>
      </w:r>
    </w:p>
    <w:p w14:paraId="049E3EBA" w14:textId="2C6313D9" w:rsidR="00BB4617" w:rsidRPr="00404CA0" w:rsidRDefault="000A2B77" w:rsidP="00BB4617">
      <w:pPr>
        <w:pStyle w:val="Default"/>
        <w:ind w:firstLine="708"/>
        <w:jc w:val="both"/>
        <w:rPr>
          <w:sz w:val="28"/>
          <w:szCs w:val="28"/>
        </w:rPr>
      </w:pPr>
      <w:r>
        <w:rPr>
          <w:sz w:val="28"/>
          <w:szCs w:val="28"/>
          <w:lang w:val="ru-RU"/>
        </w:rPr>
        <w:t>1</w:t>
      </w:r>
      <w:r w:rsidR="00267896">
        <w:rPr>
          <w:sz w:val="28"/>
          <w:szCs w:val="28"/>
          <w:lang w:val="ru-RU"/>
        </w:rPr>
        <w:t>4.</w:t>
      </w:r>
      <w:r w:rsidR="00875F5A">
        <w:rPr>
          <w:sz w:val="28"/>
          <w:szCs w:val="28"/>
          <w:lang w:val="ru-RU"/>
        </w:rPr>
        <w:t> </w:t>
      </w:r>
      <w:r w:rsidR="00BB4617" w:rsidRPr="00404CA0">
        <w:rPr>
          <w:sz w:val="28"/>
          <w:szCs w:val="28"/>
        </w:rPr>
        <w:t xml:space="preserve">Зачисление на </w:t>
      </w:r>
      <w:r w:rsidR="00757816">
        <w:rPr>
          <w:sz w:val="28"/>
          <w:szCs w:val="28"/>
        </w:rPr>
        <w:t>Счет</w:t>
      </w:r>
      <w:r w:rsidR="00BB4617" w:rsidRPr="00404CA0">
        <w:rPr>
          <w:sz w:val="28"/>
          <w:szCs w:val="28"/>
        </w:rPr>
        <w:t xml:space="preserve"> эскроу денежных средств по истечении срока депонирования, указанного в заявлениях Депонента и Бенефициара, не допускается. </w:t>
      </w:r>
    </w:p>
    <w:p w14:paraId="37631A0B" w14:textId="7AA68C7A" w:rsidR="00100804" w:rsidRPr="00100804" w:rsidRDefault="000A2B77" w:rsidP="00926921">
      <w:pPr>
        <w:pStyle w:val="Default"/>
        <w:ind w:firstLine="708"/>
        <w:jc w:val="both"/>
        <w:rPr>
          <w:sz w:val="28"/>
          <w:szCs w:val="28"/>
        </w:rPr>
      </w:pPr>
      <w:r>
        <w:rPr>
          <w:sz w:val="28"/>
          <w:szCs w:val="28"/>
          <w:lang w:val="ru-RU"/>
        </w:rPr>
        <w:t>1</w:t>
      </w:r>
      <w:r w:rsidR="00EB7377">
        <w:rPr>
          <w:sz w:val="28"/>
          <w:szCs w:val="28"/>
          <w:lang w:val="ru-RU"/>
        </w:rPr>
        <w:t>5</w:t>
      </w:r>
      <w:r w:rsidR="00267896">
        <w:rPr>
          <w:sz w:val="28"/>
          <w:szCs w:val="28"/>
          <w:lang w:val="ru-RU"/>
        </w:rPr>
        <w:t>.</w:t>
      </w:r>
      <w:r w:rsidR="00875F5A">
        <w:rPr>
          <w:sz w:val="28"/>
          <w:szCs w:val="28"/>
          <w:lang w:val="ru-RU"/>
        </w:rPr>
        <w:t> </w:t>
      </w:r>
      <w:r w:rsidR="00100804" w:rsidRPr="00100804">
        <w:rPr>
          <w:sz w:val="28"/>
          <w:szCs w:val="28"/>
        </w:rPr>
        <w:t xml:space="preserve">Приостановление операций по </w:t>
      </w:r>
      <w:r w:rsidR="00757816">
        <w:rPr>
          <w:sz w:val="28"/>
          <w:szCs w:val="28"/>
        </w:rPr>
        <w:t>Счет</w:t>
      </w:r>
      <w:r w:rsidR="00100804" w:rsidRPr="00100804">
        <w:rPr>
          <w:sz w:val="28"/>
          <w:szCs w:val="28"/>
        </w:rPr>
        <w:t xml:space="preserve">у эскроу, наложение </w:t>
      </w:r>
      <w:r w:rsidR="00100804" w:rsidRPr="00F51DE3">
        <w:rPr>
          <w:color w:val="000000" w:themeColor="text1"/>
          <w:sz w:val="28"/>
          <w:szCs w:val="28"/>
        </w:rPr>
        <w:t xml:space="preserve">ареста и обращение взыскания на денежные средства, находящиеся на </w:t>
      </w:r>
      <w:r w:rsidR="00757816">
        <w:rPr>
          <w:color w:val="000000" w:themeColor="text1"/>
          <w:sz w:val="28"/>
          <w:szCs w:val="28"/>
        </w:rPr>
        <w:t>Счет</w:t>
      </w:r>
      <w:r w:rsidR="00100804" w:rsidRPr="00F51DE3">
        <w:rPr>
          <w:color w:val="000000" w:themeColor="text1"/>
          <w:sz w:val="28"/>
          <w:szCs w:val="28"/>
        </w:rPr>
        <w:t xml:space="preserve">е эскроу, по обязательствам Депонента перед третьими лицами и по обязательствам Бенефициара не допускаются за исключением случаев, когда обращение </w:t>
      </w:r>
      <w:r w:rsidR="00100804" w:rsidRPr="00100804">
        <w:rPr>
          <w:sz w:val="28"/>
          <w:szCs w:val="28"/>
        </w:rPr>
        <w:t xml:space="preserve">взыскания на денежные средства, находящиеся на </w:t>
      </w:r>
      <w:r w:rsidR="00757816">
        <w:rPr>
          <w:sz w:val="28"/>
          <w:szCs w:val="28"/>
        </w:rPr>
        <w:t>Счет</w:t>
      </w:r>
      <w:r w:rsidR="00100804" w:rsidRPr="00100804">
        <w:rPr>
          <w:sz w:val="28"/>
          <w:szCs w:val="28"/>
        </w:rPr>
        <w:t xml:space="preserve">е эскроу, производится по исполнительному документу, вид взыскания по которому соответствует целевому назначению </w:t>
      </w:r>
      <w:r w:rsidR="00757816">
        <w:rPr>
          <w:sz w:val="28"/>
          <w:szCs w:val="28"/>
        </w:rPr>
        <w:t>Счет</w:t>
      </w:r>
      <w:r w:rsidR="00100804" w:rsidRPr="00100804">
        <w:rPr>
          <w:sz w:val="28"/>
          <w:szCs w:val="28"/>
        </w:rPr>
        <w:t>а эскроу, а также случа</w:t>
      </w:r>
      <w:r w:rsidR="000D3809">
        <w:rPr>
          <w:sz w:val="28"/>
          <w:szCs w:val="28"/>
          <w:lang w:val="ru-RU"/>
        </w:rPr>
        <w:t>ев</w:t>
      </w:r>
      <w:r w:rsidR="00100804" w:rsidRPr="00100804">
        <w:rPr>
          <w:sz w:val="28"/>
          <w:szCs w:val="28"/>
        </w:rPr>
        <w:t>, предусмотренны</w:t>
      </w:r>
      <w:r w:rsidR="000D3809">
        <w:rPr>
          <w:sz w:val="28"/>
          <w:szCs w:val="28"/>
          <w:lang w:val="ru-RU"/>
        </w:rPr>
        <w:t>х</w:t>
      </w:r>
      <w:r w:rsidR="00100804" w:rsidRPr="00100804">
        <w:rPr>
          <w:sz w:val="28"/>
          <w:szCs w:val="28"/>
        </w:rPr>
        <w:t xml:space="preserve"> законодательством </w:t>
      </w:r>
      <w:r w:rsidR="000D3809">
        <w:rPr>
          <w:sz w:val="28"/>
          <w:szCs w:val="28"/>
          <w:lang w:val="ru-RU"/>
        </w:rPr>
        <w:t>в сфере</w:t>
      </w:r>
      <w:r w:rsidR="00100804" w:rsidRPr="00100804">
        <w:rPr>
          <w:sz w:val="28"/>
          <w:szCs w:val="28"/>
        </w:rPr>
        <w:t xml:space="preserve"> ПОД/ФТ</w:t>
      </w:r>
      <w:r w:rsidR="00100804" w:rsidRPr="00100804">
        <w:rPr>
          <w:sz w:val="28"/>
          <w:szCs w:val="28"/>
          <w:lang w:val="ru-RU"/>
        </w:rPr>
        <w:t>.</w:t>
      </w:r>
    </w:p>
    <w:p w14:paraId="7005C3CE" w14:textId="60DFBABE" w:rsidR="00100804" w:rsidRPr="00C02C87" w:rsidRDefault="000A2B77" w:rsidP="00926921">
      <w:pPr>
        <w:pStyle w:val="14"/>
        <w:rPr>
          <w:szCs w:val="28"/>
        </w:rPr>
      </w:pPr>
      <w:r>
        <w:rPr>
          <w:szCs w:val="28"/>
          <w:lang w:val="be-BY"/>
        </w:rPr>
        <w:t>1</w:t>
      </w:r>
      <w:r w:rsidR="00EB7377">
        <w:rPr>
          <w:szCs w:val="28"/>
          <w:lang w:val="be-BY"/>
        </w:rPr>
        <w:t>6</w:t>
      </w:r>
      <w:r w:rsidR="00267896">
        <w:rPr>
          <w:szCs w:val="28"/>
          <w:lang w:val="be-BY"/>
        </w:rPr>
        <w:t>.</w:t>
      </w:r>
      <w:r w:rsidR="00875F5A">
        <w:rPr>
          <w:szCs w:val="28"/>
          <w:lang w:val="be-BY"/>
        </w:rPr>
        <w:t> </w:t>
      </w:r>
      <w:r w:rsidR="00100804" w:rsidRPr="00C02C87">
        <w:rPr>
          <w:szCs w:val="28"/>
        </w:rPr>
        <w:t xml:space="preserve">В течение всего срока действия </w:t>
      </w:r>
      <w:r w:rsidR="00C02C87" w:rsidRPr="00C02C87">
        <w:rPr>
          <w:szCs w:val="28"/>
        </w:rPr>
        <w:t>Д</w:t>
      </w:r>
      <w:r w:rsidR="00100804" w:rsidRPr="00C02C87">
        <w:rPr>
          <w:szCs w:val="28"/>
        </w:rPr>
        <w:t>оговора ни Депонент, ни Бенефициар не вправе распоряжаться денежными средствами,</w:t>
      </w:r>
      <w:r w:rsidR="00C02C87" w:rsidRPr="00C02C87">
        <w:rPr>
          <w:szCs w:val="28"/>
        </w:rPr>
        <w:t xml:space="preserve"> </w:t>
      </w:r>
      <w:r w:rsidR="00100804" w:rsidRPr="00C02C87">
        <w:rPr>
          <w:szCs w:val="28"/>
        </w:rPr>
        <w:t xml:space="preserve">находящимися на </w:t>
      </w:r>
      <w:r w:rsidR="00757816">
        <w:rPr>
          <w:szCs w:val="28"/>
        </w:rPr>
        <w:t>Счет</w:t>
      </w:r>
      <w:r w:rsidR="00100804" w:rsidRPr="00C02C87">
        <w:rPr>
          <w:szCs w:val="28"/>
        </w:rPr>
        <w:t>е эскроу, за исключением случаев, указанных в настоящ</w:t>
      </w:r>
      <w:r w:rsidR="00C02C87">
        <w:rPr>
          <w:szCs w:val="28"/>
        </w:rPr>
        <w:t>их</w:t>
      </w:r>
      <w:r w:rsidR="00100804" w:rsidRPr="00C02C87">
        <w:rPr>
          <w:szCs w:val="28"/>
        </w:rPr>
        <w:t xml:space="preserve"> </w:t>
      </w:r>
      <w:r w:rsidR="00C143C7">
        <w:rPr>
          <w:szCs w:val="28"/>
        </w:rPr>
        <w:t>Условия</w:t>
      </w:r>
      <w:r w:rsidR="00C02C87">
        <w:rPr>
          <w:szCs w:val="28"/>
        </w:rPr>
        <w:t>х</w:t>
      </w:r>
      <w:r w:rsidR="00100804" w:rsidRPr="00C02C87">
        <w:rPr>
          <w:szCs w:val="28"/>
        </w:rPr>
        <w:t>.</w:t>
      </w:r>
    </w:p>
    <w:p w14:paraId="10BB68C3" w14:textId="020BFBF2" w:rsidR="00100804" w:rsidRPr="00100804" w:rsidRDefault="000A2B77" w:rsidP="00926921">
      <w:pPr>
        <w:widowControl/>
        <w:ind w:firstLine="708"/>
        <w:jc w:val="both"/>
      </w:pPr>
      <w:r>
        <w:t>1</w:t>
      </w:r>
      <w:r w:rsidR="00EB7377">
        <w:t>7</w:t>
      </w:r>
      <w:r w:rsidR="00267896">
        <w:t>.</w:t>
      </w:r>
      <w:r w:rsidR="00875F5A">
        <w:t> </w:t>
      </w:r>
      <w:r w:rsidR="00C02C87">
        <w:t>Банк</w:t>
      </w:r>
      <w:r w:rsidR="00100804" w:rsidRPr="00100804">
        <w:t xml:space="preserve"> осуществляет перевод денежных средств Бенефициару не позднее </w:t>
      </w:r>
      <w:r w:rsidR="00A80F3C">
        <w:t>5 (</w:t>
      </w:r>
      <w:r w:rsidR="007707FE">
        <w:t>пятого</w:t>
      </w:r>
      <w:r w:rsidR="00A80F3C">
        <w:t>)</w:t>
      </w:r>
      <w:r w:rsidR="0011075A" w:rsidRPr="0011075A">
        <w:t xml:space="preserve"> </w:t>
      </w:r>
      <w:r w:rsidR="00100804" w:rsidRPr="00100804">
        <w:t xml:space="preserve">банковского дня, следующего за днем предоставления Бенефициаром </w:t>
      </w:r>
      <w:r w:rsidR="007C156A" w:rsidRPr="00033090">
        <w:t xml:space="preserve">заявления о </w:t>
      </w:r>
      <w:r w:rsidR="007C156A" w:rsidRPr="00033090">
        <w:rPr>
          <w:szCs w:val="24"/>
        </w:rPr>
        <w:t>наступлении основания для перечисления депонируемой суммы</w:t>
      </w:r>
      <w:r w:rsidR="007C156A" w:rsidRPr="00033090">
        <w:t xml:space="preserve"> по установленной Банком форме </w:t>
      </w:r>
      <w:r w:rsidR="00B025B8" w:rsidRPr="00033090">
        <w:t>согласно п</w:t>
      </w:r>
      <w:r w:rsidR="007C156A" w:rsidRPr="00033090">
        <w:t>риложени</w:t>
      </w:r>
      <w:r w:rsidR="00B025B8" w:rsidRPr="00033090">
        <w:t>ю 3</w:t>
      </w:r>
      <w:r w:rsidR="00100804" w:rsidRPr="00033090">
        <w:t xml:space="preserve">, </w:t>
      </w:r>
      <w:r w:rsidR="007C156A">
        <w:t xml:space="preserve">а также </w:t>
      </w:r>
      <w:r w:rsidR="00100804" w:rsidRPr="00100804">
        <w:t xml:space="preserve">подтверждающих передачу объекта сделки от Бенефициара к Депоненту </w:t>
      </w:r>
      <w:r w:rsidR="008A2971">
        <w:t xml:space="preserve">документов </w:t>
      </w:r>
      <w:r w:rsidR="00100804" w:rsidRPr="00100804">
        <w:t xml:space="preserve">(далее – подтверждающие документы), при одновременном соблюдении следующих условий: </w:t>
      </w:r>
    </w:p>
    <w:p w14:paraId="48F7DCB8" w14:textId="20CD1C20" w:rsidR="00100804" w:rsidRPr="0022662F" w:rsidRDefault="000A2B77" w:rsidP="00267896">
      <w:pPr>
        <w:widowControl/>
        <w:ind w:firstLine="708"/>
        <w:jc w:val="both"/>
      </w:pPr>
      <w:r>
        <w:t>1</w:t>
      </w:r>
      <w:r w:rsidR="00EB7377">
        <w:t>7</w:t>
      </w:r>
      <w:r w:rsidR="00267896">
        <w:t>.</w:t>
      </w:r>
      <w:r w:rsidR="007C156A">
        <w:t>1</w:t>
      </w:r>
      <w:r w:rsidR="00267896">
        <w:t>.</w:t>
      </w:r>
      <w:r w:rsidR="00875F5A">
        <w:t> </w:t>
      </w:r>
      <w:r w:rsidR="00100804" w:rsidRPr="00100804">
        <w:t xml:space="preserve">сведения об объекте сделки в подтверждающих документах полностью совпадают с данными, указанными </w:t>
      </w:r>
      <w:r w:rsidR="00100804" w:rsidRPr="0022662F">
        <w:t xml:space="preserve">в </w:t>
      </w:r>
      <w:r w:rsidR="009D3485" w:rsidRPr="0022662F">
        <w:t>заявлени</w:t>
      </w:r>
      <w:r w:rsidR="008A2971">
        <w:t>ях</w:t>
      </w:r>
      <w:r w:rsidR="00100804" w:rsidRPr="0022662F">
        <w:t xml:space="preserve">; </w:t>
      </w:r>
    </w:p>
    <w:p w14:paraId="67DB5888" w14:textId="77BCCDB8" w:rsidR="00100804" w:rsidRPr="00100804" w:rsidRDefault="000A2B77" w:rsidP="00267896">
      <w:pPr>
        <w:widowControl/>
        <w:ind w:firstLine="708"/>
        <w:jc w:val="both"/>
      </w:pPr>
      <w:r>
        <w:t>1</w:t>
      </w:r>
      <w:r w:rsidR="00EB7377">
        <w:t>7</w:t>
      </w:r>
      <w:r w:rsidR="00267896">
        <w:t>.</w:t>
      </w:r>
      <w:r w:rsidR="007C156A">
        <w:t>2</w:t>
      </w:r>
      <w:r w:rsidR="00267896">
        <w:t>.</w:t>
      </w:r>
      <w:r w:rsidR="00875F5A">
        <w:t> </w:t>
      </w:r>
      <w:r w:rsidR="00100804" w:rsidRPr="00100804">
        <w:t xml:space="preserve">не истек срок предоставления Бенефициаром подтверждающих документов, указанный </w:t>
      </w:r>
      <w:r w:rsidR="00100804" w:rsidRPr="0022662F">
        <w:t xml:space="preserve">в </w:t>
      </w:r>
      <w:r w:rsidR="009D3485">
        <w:t>заявлении</w:t>
      </w:r>
      <w:r w:rsidR="00100804" w:rsidRPr="00100804">
        <w:t xml:space="preserve">. Срок устанавливается по соглашению Бенефициара и Депонента.  </w:t>
      </w:r>
    </w:p>
    <w:p w14:paraId="2F7B19BC" w14:textId="212CF160" w:rsidR="005A62FD" w:rsidRPr="00C8765A" w:rsidRDefault="000A2B77" w:rsidP="005A62FD">
      <w:pPr>
        <w:autoSpaceDE w:val="0"/>
        <w:autoSpaceDN w:val="0"/>
        <w:adjustRightInd w:val="0"/>
        <w:ind w:firstLine="708"/>
        <w:jc w:val="both"/>
        <w:rPr>
          <w:color w:val="000000" w:themeColor="text1"/>
        </w:rPr>
      </w:pPr>
      <w:r>
        <w:t>1</w:t>
      </w:r>
      <w:r w:rsidR="00EB7377">
        <w:t>8</w:t>
      </w:r>
      <w:r w:rsidR="00267896">
        <w:t>.</w:t>
      </w:r>
      <w:r w:rsidR="00875F5A">
        <w:t> </w:t>
      </w:r>
      <w:r w:rsidR="005A62FD" w:rsidRPr="00404CA0">
        <w:t xml:space="preserve">Перечисление денежных средств Бенефициару осуществляется платежным ордером Банка на </w:t>
      </w:r>
      <w:r w:rsidR="000D3809">
        <w:t>с</w:t>
      </w:r>
      <w:r w:rsidR="00757816">
        <w:t>чет</w:t>
      </w:r>
      <w:r w:rsidR="005A62FD" w:rsidRPr="00404CA0">
        <w:t xml:space="preserve"> Бенефициара, </w:t>
      </w:r>
      <w:r w:rsidR="005A62FD" w:rsidRPr="00C8765A">
        <w:rPr>
          <w:color w:val="000000" w:themeColor="text1"/>
        </w:rPr>
        <w:t>реквизиты которого указаны в заявлении Бенефициара.</w:t>
      </w:r>
    </w:p>
    <w:p w14:paraId="58170DEF" w14:textId="5434A825" w:rsidR="00321918" w:rsidRPr="00C8765A" w:rsidRDefault="000A2B77" w:rsidP="005A62FD">
      <w:pPr>
        <w:widowControl/>
        <w:ind w:firstLine="708"/>
        <w:jc w:val="both"/>
        <w:rPr>
          <w:color w:val="000000" w:themeColor="text1"/>
        </w:rPr>
      </w:pPr>
      <w:r>
        <w:rPr>
          <w:color w:val="000000" w:themeColor="text1"/>
        </w:rPr>
        <w:t>1</w:t>
      </w:r>
      <w:r w:rsidR="00EB7377" w:rsidRPr="00C8765A">
        <w:rPr>
          <w:color w:val="000000" w:themeColor="text1"/>
        </w:rPr>
        <w:t>9</w:t>
      </w:r>
      <w:r w:rsidR="00267896" w:rsidRPr="00C8765A">
        <w:rPr>
          <w:color w:val="000000" w:themeColor="text1"/>
        </w:rPr>
        <w:t>.</w:t>
      </w:r>
      <w:r w:rsidR="00875F5A">
        <w:rPr>
          <w:color w:val="000000" w:themeColor="text1"/>
        </w:rPr>
        <w:t> </w:t>
      </w:r>
      <w:r w:rsidR="00E4330B" w:rsidRPr="00C8765A">
        <w:rPr>
          <w:color w:val="000000" w:themeColor="text1"/>
        </w:rPr>
        <w:t>На денежные средств</w:t>
      </w:r>
      <w:r w:rsidR="00674CE7">
        <w:rPr>
          <w:color w:val="000000" w:themeColor="text1"/>
        </w:rPr>
        <w:t>а</w:t>
      </w:r>
      <w:r w:rsidR="00E4330B" w:rsidRPr="00C8765A">
        <w:rPr>
          <w:color w:val="000000" w:themeColor="text1"/>
        </w:rPr>
        <w:t xml:space="preserve">, находящиеся на </w:t>
      </w:r>
      <w:r w:rsidR="00757816" w:rsidRPr="00C8765A">
        <w:rPr>
          <w:color w:val="000000" w:themeColor="text1"/>
        </w:rPr>
        <w:t>Счет</w:t>
      </w:r>
      <w:r w:rsidR="00E4330B" w:rsidRPr="00C8765A">
        <w:rPr>
          <w:color w:val="000000" w:themeColor="text1"/>
        </w:rPr>
        <w:t>е эскроу, проценты Банком не начисляются и не выплачиваются.</w:t>
      </w:r>
    </w:p>
    <w:p w14:paraId="6A3EA679" w14:textId="03237D18" w:rsidR="00321918" w:rsidRPr="00404CA0" w:rsidRDefault="000A2B77" w:rsidP="00C02C87">
      <w:pPr>
        <w:autoSpaceDE w:val="0"/>
        <w:autoSpaceDN w:val="0"/>
        <w:adjustRightInd w:val="0"/>
        <w:ind w:firstLine="708"/>
        <w:jc w:val="both"/>
      </w:pPr>
      <w:r>
        <w:t>2</w:t>
      </w:r>
      <w:r w:rsidR="00EB7377">
        <w:t>0</w:t>
      </w:r>
      <w:r w:rsidR="00267896">
        <w:t>.</w:t>
      </w:r>
      <w:r w:rsidR="00875F5A">
        <w:t> </w:t>
      </w:r>
      <w:r w:rsidR="00321918" w:rsidRPr="00404CA0">
        <w:t xml:space="preserve">В случае, если у Банка возникают основания полагать, что представленные подтверждающие документы являются недостоверными, Банк вправе направить соответствующий запрос Депоненту о получении согласия на перечисление денежных средств Бенефициару не позднее банковского дня, следующего за датой поступления в Банк подтверждающих документов, вызвавших сомнения в их достоверности путем направления электронного сообщения посредством </w:t>
      </w:r>
      <w:r w:rsidR="00E87DD8">
        <w:t>СДБО</w:t>
      </w:r>
      <w:r w:rsidR="00321918" w:rsidRPr="00404CA0">
        <w:t xml:space="preserve">. </w:t>
      </w:r>
    </w:p>
    <w:p w14:paraId="2EE8B0AC" w14:textId="1B5B7038" w:rsidR="008A2971" w:rsidRDefault="00321918" w:rsidP="005A62FD">
      <w:pPr>
        <w:autoSpaceDE w:val="0"/>
        <w:autoSpaceDN w:val="0"/>
        <w:adjustRightInd w:val="0"/>
        <w:ind w:firstLine="708"/>
        <w:jc w:val="both"/>
      </w:pPr>
      <w:r w:rsidRPr="00404CA0">
        <w:t xml:space="preserve">При получении в течение 2 (двух) банковских дней с момента отправки </w:t>
      </w:r>
      <w:r w:rsidR="00E87DD8">
        <w:lastRenderedPageBreak/>
        <w:t xml:space="preserve">Баком </w:t>
      </w:r>
      <w:r w:rsidRPr="00404CA0">
        <w:t>запроса Депоненту о получении согласия на перечисление денежных средств Бенефициару согласия Депонента (либо при отсутствии ответа на такой запрос) Банк осуществляет перечисление денежных средств Бенефициару.</w:t>
      </w:r>
    </w:p>
    <w:p w14:paraId="0C4259B6" w14:textId="6AA1F97D" w:rsidR="00100804" w:rsidRDefault="00321918" w:rsidP="005A62FD">
      <w:pPr>
        <w:autoSpaceDE w:val="0"/>
        <w:autoSpaceDN w:val="0"/>
        <w:adjustRightInd w:val="0"/>
        <w:ind w:firstLine="708"/>
        <w:jc w:val="both"/>
      </w:pPr>
      <w:r w:rsidRPr="00404CA0">
        <w:t xml:space="preserve">При получении в течение 2 (двух) банковских дней с момента отправки Банком запроса Депоненту о получении согласия на перечисление денежных средств Бенефициару отказа Депонента от перечисления денежных средств Бенефициару Банк направляет уведомление об отказе в перечислении денежных средств в адрес Бенефициара с указанием причин отказа. В таком случае перечисление Бенефициару депонируемой суммы осуществляется Банком только при представлении Бенефициаром заявления о наступлении основания для перечисления депонируемой суммы, согласованного с Депонентом, либо с приложением к такому заявлению Бенефициара согласия Депонента на перечисление депонируемой суммы Бенефициару. Если в </w:t>
      </w:r>
      <w:r w:rsidR="006D36A3">
        <w:t xml:space="preserve">течение 30 </w:t>
      </w:r>
      <w:r w:rsidR="00847C96">
        <w:t>(тридцати)</w:t>
      </w:r>
      <w:r w:rsidR="00A80F3C">
        <w:t xml:space="preserve"> календарных</w:t>
      </w:r>
      <w:r w:rsidR="00847C96">
        <w:t xml:space="preserve"> </w:t>
      </w:r>
      <w:r w:rsidR="006D36A3">
        <w:t>дней с даты уведомления Банка об отказе</w:t>
      </w:r>
      <w:r w:rsidRPr="00404CA0">
        <w:t xml:space="preserve"> указанные выше документы не представлены, Банк возвращает денежные средства Депоненту</w:t>
      </w:r>
      <w:r w:rsidR="005A62FD">
        <w:t>.</w:t>
      </w:r>
      <w:r w:rsidR="00100804" w:rsidRPr="00100804">
        <w:t xml:space="preserve"> </w:t>
      </w:r>
    </w:p>
    <w:p w14:paraId="09CCE89D" w14:textId="0382B98B" w:rsidR="005F4A06" w:rsidRDefault="000A2B77" w:rsidP="005F4A06">
      <w:pPr>
        <w:widowControl/>
        <w:ind w:firstLine="708"/>
        <w:jc w:val="both"/>
        <w:rPr>
          <w:highlight w:val="yellow"/>
        </w:rPr>
      </w:pPr>
      <w:r>
        <w:t>2</w:t>
      </w:r>
      <w:r w:rsidR="00EB7377">
        <w:t>1</w:t>
      </w:r>
      <w:r w:rsidR="00267896">
        <w:t>.</w:t>
      </w:r>
      <w:r w:rsidR="00875F5A">
        <w:t> </w:t>
      </w:r>
      <w:r w:rsidR="005F4A06" w:rsidRPr="00100804">
        <w:t xml:space="preserve">При истечении срока предоставления Бенефициаром </w:t>
      </w:r>
      <w:r w:rsidR="005F4A06" w:rsidRPr="00033090">
        <w:t xml:space="preserve">заявления о </w:t>
      </w:r>
      <w:r w:rsidR="005F4A06" w:rsidRPr="00033090">
        <w:rPr>
          <w:szCs w:val="24"/>
        </w:rPr>
        <w:t>наступлении основания для перечисления депонируемой суммы</w:t>
      </w:r>
      <w:r w:rsidR="005F4A06" w:rsidRPr="00100804">
        <w:t xml:space="preserve"> </w:t>
      </w:r>
      <w:r w:rsidR="005F4A06">
        <w:t xml:space="preserve">и </w:t>
      </w:r>
      <w:r w:rsidR="005F4A06" w:rsidRPr="00100804">
        <w:t xml:space="preserve">подтверждающих документов Банк осуществляет возврат Депоненту суммы, </w:t>
      </w:r>
      <w:r w:rsidR="005F4A06">
        <w:t>перечисленной</w:t>
      </w:r>
      <w:r w:rsidR="005F4A06" w:rsidRPr="00100804">
        <w:t xml:space="preserve"> на </w:t>
      </w:r>
      <w:r w:rsidR="00757816">
        <w:t>Счет</w:t>
      </w:r>
      <w:r w:rsidR="005F4A06">
        <w:t xml:space="preserve"> эскроу</w:t>
      </w:r>
      <w:r w:rsidR="005F4A06" w:rsidRPr="00100804">
        <w:t xml:space="preserve">, </w:t>
      </w:r>
      <w:r w:rsidR="005F4A06">
        <w:t xml:space="preserve">на основании обращения Депонента о возврате денежных средств </w:t>
      </w:r>
      <w:r w:rsidR="005F4A06" w:rsidRPr="00803E5B">
        <w:t>не позднее банковского дня,</w:t>
      </w:r>
      <w:r w:rsidR="005F4A06" w:rsidRPr="00100804">
        <w:t xml:space="preserve"> следующего за днем его обращения. </w:t>
      </w:r>
    </w:p>
    <w:p w14:paraId="5BC5A5FC" w14:textId="4914C956" w:rsidR="00273005" w:rsidRPr="00404CA0" w:rsidRDefault="000A2B77" w:rsidP="00BB4617">
      <w:pPr>
        <w:autoSpaceDE w:val="0"/>
        <w:autoSpaceDN w:val="0"/>
        <w:adjustRightInd w:val="0"/>
        <w:ind w:firstLine="708"/>
        <w:jc w:val="both"/>
      </w:pPr>
      <w:r>
        <w:t>2</w:t>
      </w:r>
      <w:r w:rsidR="00EB7377">
        <w:t>2</w:t>
      </w:r>
      <w:r w:rsidR="00267896">
        <w:t>.</w:t>
      </w:r>
      <w:r w:rsidR="00875F5A">
        <w:t> </w:t>
      </w:r>
      <w:r w:rsidR="00273005" w:rsidRPr="00404CA0">
        <w:t xml:space="preserve">Депонируемая сумма в размере остатка </w:t>
      </w:r>
      <w:r w:rsidR="00757816">
        <w:t>Счет</w:t>
      </w:r>
      <w:r w:rsidR="00273005" w:rsidRPr="00404CA0">
        <w:t>а эскроу возвращается Банком в случае:</w:t>
      </w:r>
    </w:p>
    <w:p w14:paraId="050CCD80" w14:textId="10F92A5C" w:rsidR="007707FE" w:rsidRDefault="007707FE" w:rsidP="00273005">
      <w:pPr>
        <w:pStyle w:val="Default"/>
        <w:ind w:firstLine="708"/>
        <w:jc w:val="both"/>
        <w:rPr>
          <w:color w:val="000000" w:themeColor="text1"/>
          <w:sz w:val="28"/>
          <w:szCs w:val="28"/>
          <w:lang w:val="ru-RU"/>
        </w:rPr>
      </w:pPr>
      <w:r w:rsidRPr="00A22E7F">
        <w:rPr>
          <w:color w:val="auto"/>
          <w:sz w:val="28"/>
          <w:szCs w:val="28"/>
        </w:rPr>
        <w:t>отсутствия в Банке на дату окончания срока депонирования, указанную в заявлениях Депонента и Бенефициара, письменного требования Бенефициара с представлением в Банк заявления</w:t>
      </w:r>
      <w:r w:rsidRPr="00A22E7F">
        <w:rPr>
          <w:color w:val="auto"/>
          <w:sz w:val="28"/>
          <w:szCs w:val="28"/>
          <w:lang w:val="ru-RU"/>
        </w:rPr>
        <w:t xml:space="preserve"> </w:t>
      </w:r>
      <w:r w:rsidRPr="00A22E7F">
        <w:rPr>
          <w:color w:val="auto"/>
          <w:sz w:val="28"/>
        </w:rPr>
        <w:t>о наступлении основания для перечисления депонируемой суммы</w:t>
      </w:r>
      <w:r w:rsidRPr="00A22E7F">
        <w:rPr>
          <w:color w:val="auto"/>
          <w:sz w:val="28"/>
          <w:lang w:val="ru-RU"/>
        </w:rPr>
        <w:t xml:space="preserve"> по установленной Банком форме согласно приложению 3</w:t>
      </w:r>
      <w:r w:rsidRPr="00A22E7F">
        <w:rPr>
          <w:color w:val="auto"/>
          <w:sz w:val="28"/>
          <w:szCs w:val="28"/>
        </w:rPr>
        <w:t xml:space="preserve"> и подтверждающих документов</w:t>
      </w:r>
      <w:r w:rsidRPr="00CC5D50">
        <w:rPr>
          <w:color w:val="000000" w:themeColor="text1"/>
          <w:sz w:val="28"/>
          <w:szCs w:val="28"/>
        </w:rPr>
        <w:t xml:space="preserve">, </w:t>
      </w:r>
      <w:r w:rsidRPr="00CC5D50">
        <w:rPr>
          <w:color w:val="000000" w:themeColor="text1"/>
          <w:sz w:val="28"/>
          <w:szCs w:val="28"/>
          <w:lang w:val="ru-RU"/>
        </w:rPr>
        <w:t xml:space="preserve">а также не получения  обращения Депонента, предусмотренного пунктом </w:t>
      </w:r>
      <w:r w:rsidR="000A2B77">
        <w:rPr>
          <w:color w:val="000000" w:themeColor="text1"/>
          <w:sz w:val="28"/>
          <w:szCs w:val="28"/>
          <w:lang w:val="ru-RU"/>
        </w:rPr>
        <w:t>2</w:t>
      </w:r>
      <w:r w:rsidRPr="00CC5D50">
        <w:rPr>
          <w:color w:val="000000" w:themeColor="text1"/>
          <w:sz w:val="28"/>
          <w:szCs w:val="28"/>
          <w:lang w:val="ru-RU"/>
        </w:rPr>
        <w:t xml:space="preserve">1 </w:t>
      </w:r>
      <w:r>
        <w:rPr>
          <w:color w:val="000000" w:themeColor="text1"/>
          <w:sz w:val="28"/>
          <w:szCs w:val="28"/>
          <w:lang w:val="ru-RU"/>
        </w:rPr>
        <w:t>Условий</w:t>
      </w:r>
      <w:r w:rsidRPr="00CC5D50">
        <w:rPr>
          <w:color w:val="000000" w:themeColor="text1"/>
          <w:sz w:val="28"/>
          <w:szCs w:val="28"/>
          <w:lang w:val="ru-RU"/>
        </w:rPr>
        <w:t xml:space="preserve">, в течение </w:t>
      </w:r>
      <w:r w:rsidR="00177A1B">
        <w:rPr>
          <w:color w:val="000000" w:themeColor="text1"/>
          <w:sz w:val="28"/>
          <w:szCs w:val="28"/>
          <w:lang w:val="ru-RU"/>
        </w:rPr>
        <w:t>3 (</w:t>
      </w:r>
      <w:r w:rsidRPr="00CC5D50">
        <w:rPr>
          <w:color w:val="000000" w:themeColor="text1"/>
          <w:sz w:val="28"/>
          <w:szCs w:val="28"/>
          <w:lang w:val="ru-RU"/>
        </w:rPr>
        <w:t>трех</w:t>
      </w:r>
      <w:r w:rsidR="00177A1B">
        <w:rPr>
          <w:color w:val="000000" w:themeColor="text1"/>
          <w:sz w:val="28"/>
          <w:szCs w:val="28"/>
          <w:lang w:val="ru-RU"/>
        </w:rPr>
        <w:t xml:space="preserve">) </w:t>
      </w:r>
      <w:r w:rsidR="000F0D23">
        <w:rPr>
          <w:color w:val="000000" w:themeColor="text1"/>
          <w:sz w:val="28"/>
          <w:szCs w:val="28"/>
          <w:lang w:val="ru-RU"/>
        </w:rPr>
        <w:t>банковских</w:t>
      </w:r>
      <w:r w:rsidRPr="00CC5D50">
        <w:rPr>
          <w:color w:val="000000" w:themeColor="text1"/>
          <w:sz w:val="28"/>
          <w:szCs w:val="28"/>
          <w:lang w:val="ru-RU"/>
        </w:rPr>
        <w:t xml:space="preserve"> дней с даты, следующей за датой окончания срока депонирования</w:t>
      </w:r>
      <w:r>
        <w:rPr>
          <w:color w:val="000000" w:themeColor="text1"/>
          <w:sz w:val="28"/>
          <w:szCs w:val="28"/>
          <w:lang w:val="ru-RU"/>
        </w:rPr>
        <w:t>;</w:t>
      </w:r>
    </w:p>
    <w:p w14:paraId="141F99E4" w14:textId="22384C09" w:rsidR="00273005" w:rsidRPr="00CC5D50" w:rsidRDefault="00273005" w:rsidP="00273005">
      <w:pPr>
        <w:pStyle w:val="Default"/>
        <w:ind w:firstLine="708"/>
        <w:jc w:val="both"/>
        <w:rPr>
          <w:color w:val="000000" w:themeColor="text1"/>
          <w:sz w:val="28"/>
          <w:szCs w:val="28"/>
        </w:rPr>
      </w:pPr>
      <w:r w:rsidRPr="00404CA0">
        <w:rPr>
          <w:sz w:val="28"/>
          <w:szCs w:val="28"/>
        </w:rPr>
        <w:t xml:space="preserve">расторжения Договора-основания и представления Депонентом в Банк </w:t>
      </w:r>
      <w:r w:rsidRPr="00A22E7F">
        <w:rPr>
          <w:color w:val="auto"/>
          <w:sz w:val="28"/>
          <w:szCs w:val="28"/>
        </w:rPr>
        <w:t xml:space="preserve">заявления о возврате депонируемой суммы со </w:t>
      </w:r>
      <w:r w:rsidR="00757816">
        <w:rPr>
          <w:color w:val="auto"/>
          <w:sz w:val="28"/>
          <w:szCs w:val="28"/>
        </w:rPr>
        <w:t>Счет</w:t>
      </w:r>
      <w:r w:rsidRPr="00A22E7F">
        <w:rPr>
          <w:color w:val="auto"/>
          <w:sz w:val="28"/>
          <w:szCs w:val="28"/>
        </w:rPr>
        <w:t xml:space="preserve">а эскроу по установленной </w:t>
      </w:r>
      <w:r w:rsidR="00267896" w:rsidRPr="00A22E7F">
        <w:rPr>
          <w:color w:val="auto"/>
          <w:sz w:val="28"/>
          <w:szCs w:val="28"/>
          <w:lang w:val="ru-RU"/>
        </w:rPr>
        <w:t>Б</w:t>
      </w:r>
      <w:r w:rsidRPr="00A22E7F">
        <w:rPr>
          <w:color w:val="auto"/>
          <w:sz w:val="28"/>
          <w:szCs w:val="28"/>
        </w:rPr>
        <w:t xml:space="preserve">анком форме </w:t>
      </w:r>
      <w:r w:rsidR="00B025B8" w:rsidRPr="00A22E7F">
        <w:rPr>
          <w:color w:val="auto"/>
          <w:sz w:val="28"/>
          <w:szCs w:val="28"/>
          <w:lang w:val="ru-RU"/>
        </w:rPr>
        <w:t>согласно п</w:t>
      </w:r>
      <w:r w:rsidR="0022662F" w:rsidRPr="00A22E7F">
        <w:rPr>
          <w:color w:val="auto"/>
          <w:sz w:val="28"/>
          <w:szCs w:val="28"/>
          <w:lang w:val="ru-RU"/>
        </w:rPr>
        <w:t>риложени</w:t>
      </w:r>
      <w:r w:rsidR="00B025B8" w:rsidRPr="00A22E7F">
        <w:rPr>
          <w:color w:val="auto"/>
          <w:sz w:val="28"/>
          <w:szCs w:val="28"/>
          <w:lang w:val="ru-RU"/>
        </w:rPr>
        <w:t>ю 4</w:t>
      </w:r>
      <w:r w:rsidR="00CE2A8B" w:rsidRPr="00CC5D50">
        <w:rPr>
          <w:color w:val="000000" w:themeColor="text1"/>
          <w:sz w:val="28"/>
          <w:szCs w:val="28"/>
          <w:lang w:val="ru-RU"/>
        </w:rPr>
        <w:t>.</w:t>
      </w:r>
      <w:r w:rsidRPr="00CC5D50">
        <w:rPr>
          <w:color w:val="000000" w:themeColor="text1"/>
          <w:sz w:val="28"/>
          <w:szCs w:val="28"/>
        </w:rPr>
        <w:t xml:space="preserve">  </w:t>
      </w:r>
    </w:p>
    <w:p w14:paraId="1B5F6E70" w14:textId="3D7CCFC9" w:rsidR="00273005" w:rsidRPr="00404CA0" w:rsidRDefault="000A2B77" w:rsidP="00BB4617">
      <w:pPr>
        <w:pStyle w:val="Default"/>
        <w:ind w:firstLine="708"/>
        <w:jc w:val="both"/>
        <w:rPr>
          <w:sz w:val="28"/>
          <w:szCs w:val="28"/>
        </w:rPr>
      </w:pPr>
      <w:r>
        <w:rPr>
          <w:sz w:val="28"/>
          <w:szCs w:val="28"/>
          <w:lang w:val="ru-RU"/>
        </w:rPr>
        <w:t>2</w:t>
      </w:r>
      <w:r w:rsidR="00EB7377">
        <w:rPr>
          <w:sz w:val="28"/>
          <w:szCs w:val="28"/>
          <w:lang w:val="ru-RU"/>
        </w:rPr>
        <w:t>3</w:t>
      </w:r>
      <w:r w:rsidR="00267896">
        <w:rPr>
          <w:sz w:val="28"/>
          <w:szCs w:val="28"/>
          <w:lang w:val="ru-RU"/>
        </w:rPr>
        <w:t>.</w:t>
      </w:r>
      <w:r w:rsidR="00875F5A">
        <w:rPr>
          <w:sz w:val="28"/>
          <w:szCs w:val="28"/>
          <w:lang w:val="ru-RU"/>
        </w:rPr>
        <w:t> </w:t>
      </w:r>
      <w:r w:rsidR="00273005" w:rsidRPr="00404CA0">
        <w:rPr>
          <w:sz w:val="28"/>
          <w:szCs w:val="28"/>
        </w:rPr>
        <w:t xml:space="preserve">Банк осуществляет возврат денежных средств Депоненту путем перечисления на </w:t>
      </w:r>
      <w:r w:rsidR="00E87DD8">
        <w:rPr>
          <w:sz w:val="28"/>
          <w:szCs w:val="28"/>
          <w:lang w:val="ru-RU"/>
        </w:rPr>
        <w:t>с</w:t>
      </w:r>
      <w:r w:rsidR="00757816">
        <w:rPr>
          <w:sz w:val="28"/>
          <w:szCs w:val="28"/>
        </w:rPr>
        <w:t>чет</w:t>
      </w:r>
      <w:r w:rsidR="00273005" w:rsidRPr="00404CA0">
        <w:rPr>
          <w:sz w:val="28"/>
          <w:szCs w:val="28"/>
        </w:rPr>
        <w:t xml:space="preserve"> Депонента, реквизиты которого указаны в заявлении Депонента.</w:t>
      </w:r>
    </w:p>
    <w:p w14:paraId="13212F56" w14:textId="783C1D9E" w:rsidR="00273005" w:rsidRDefault="000A2B77" w:rsidP="00267896">
      <w:pPr>
        <w:widowControl/>
        <w:ind w:firstLine="708"/>
        <w:jc w:val="both"/>
        <w:rPr>
          <w:color w:val="000000"/>
        </w:rPr>
      </w:pPr>
      <w:r>
        <w:rPr>
          <w:color w:val="000000"/>
        </w:rPr>
        <w:t>2</w:t>
      </w:r>
      <w:r w:rsidR="00EB7377">
        <w:rPr>
          <w:color w:val="000000"/>
        </w:rPr>
        <w:t>4</w:t>
      </w:r>
      <w:r w:rsidR="00267896">
        <w:rPr>
          <w:color w:val="000000"/>
        </w:rPr>
        <w:t>.</w:t>
      </w:r>
      <w:r w:rsidR="00875F5A">
        <w:rPr>
          <w:color w:val="000000"/>
        </w:rPr>
        <w:t> </w:t>
      </w:r>
      <w:r w:rsidR="00273005" w:rsidRPr="00404CA0">
        <w:rPr>
          <w:color w:val="000000"/>
        </w:rPr>
        <w:t xml:space="preserve">Депонент и Бенефициар в равной степени заключением </w:t>
      </w:r>
      <w:r w:rsidR="009D3485">
        <w:rPr>
          <w:color w:val="000000"/>
        </w:rPr>
        <w:t>Д</w:t>
      </w:r>
      <w:r w:rsidR="00273005" w:rsidRPr="00404CA0">
        <w:rPr>
          <w:color w:val="000000"/>
        </w:rPr>
        <w:t xml:space="preserve">оговора предоставляют право Банку </w:t>
      </w:r>
      <w:r w:rsidR="00E87DD8">
        <w:rPr>
          <w:color w:val="000000"/>
        </w:rPr>
        <w:t>направлять</w:t>
      </w:r>
      <w:r w:rsidR="00273005" w:rsidRPr="00404CA0">
        <w:rPr>
          <w:color w:val="000000"/>
        </w:rPr>
        <w:t xml:space="preserve"> как Депоненту, так и Бенефициару по запросам каждого из них сведения о движении денежных средств по </w:t>
      </w:r>
      <w:r w:rsidR="00757816">
        <w:rPr>
          <w:color w:val="000000"/>
        </w:rPr>
        <w:t>Счет</w:t>
      </w:r>
      <w:r w:rsidR="00273005" w:rsidRPr="00404CA0">
        <w:rPr>
          <w:color w:val="000000"/>
        </w:rPr>
        <w:t xml:space="preserve">у эскроу (выписки по </w:t>
      </w:r>
      <w:r w:rsidR="00757816">
        <w:rPr>
          <w:color w:val="000000"/>
        </w:rPr>
        <w:t>Счет</w:t>
      </w:r>
      <w:r w:rsidR="00273005" w:rsidRPr="00404CA0">
        <w:rPr>
          <w:color w:val="000000"/>
        </w:rPr>
        <w:t xml:space="preserve">у эскроу, дубликат выписки, иные сведения) с момента заключения </w:t>
      </w:r>
      <w:r w:rsidR="009D3485">
        <w:rPr>
          <w:color w:val="000000"/>
        </w:rPr>
        <w:t>Д</w:t>
      </w:r>
      <w:r w:rsidR="00273005" w:rsidRPr="00404CA0">
        <w:rPr>
          <w:color w:val="000000"/>
        </w:rPr>
        <w:t xml:space="preserve">оговора и открытия </w:t>
      </w:r>
      <w:r w:rsidR="00757816">
        <w:rPr>
          <w:color w:val="000000"/>
        </w:rPr>
        <w:t>Счет</w:t>
      </w:r>
      <w:r w:rsidR="00273005" w:rsidRPr="00404CA0">
        <w:rPr>
          <w:color w:val="000000"/>
        </w:rPr>
        <w:t>а эскроу до момента его закрытия.</w:t>
      </w:r>
    </w:p>
    <w:p w14:paraId="2B93C8D4" w14:textId="77777777" w:rsidR="00847C96" w:rsidRDefault="00847C96" w:rsidP="00267896">
      <w:pPr>
        <w:widowControl/>
        <w:ind w:firstLine="708"/>
        <w:jc w:val="both"/>
        <w:rPr>
          <w:highlight w:val="yellow"/>
        </w:rPr>
      </w:pPr>
    </w:p>
    <w:p w14:paraId="09E048E4" w14:textId="77777777" w:rsidR="00F71056" w:rsidRDefault="00F71056" w:rsidP="00267896">
      <w:pPr>
        <w:widowControl/>
        <w:ind w:firstLine="708"/>
        <w:jc w:val="both"/>
        <w:rPr>
          <w:highlight w:val="yellow"/>
        </w:rPr>
      </w:pPr>
    </w:p>
    <w:p w14:paraId="0BF29363" w14:textId="77777777" w:rsidR="00F71056" w:rsidRPr="00100804" w:rsidRDefault="00F71056" w:rsidP="00267896">
      <w:pPr>
        <w:widowControl/>
        <w:ind w:firstLine="708"/>
        <w:jc w:val="both"/>
        <w:rPr>
          <w:highlight w:val="yellow"/>
        </w:rPr>
      </w:pPr>
    </w:p>
    <w:p w14:paraId="71932A03" w14:textId="42C31E08" w:rsidR="00100804" w:rsidRDefault="00100804" w:rsidP="00A05DC8">
      <w:pPr>
        <w:pStyle w:val="af2"/>
        <w:numPr>
          <w:ilvl w:val="0"/>
          <w:numId w:val="4"/>
        </w:numPr>
        <w:jc w:val="center"/>
      </w:pPr>
      <w:r w:rsidRPr="00100804">
        <w:lastRenderedPageBreak/>
        <w:t>ПРАВА И ОБЯЗАННОСТИ СТОРОН</w:t>
      </w:r>
    </w:p>
    <w:p w14:paraId="4786907B" w14:textId="77777777" w:rsidR="00847C96" w:rsidRPr="00100804" w:rsidRDefault="00847C96" w:rsidP="00847C96">
      <w:pPr>
        <w:pStyle w:val="af2"/>
        <w:ind w:left="1060"/>
      </w:pPr>
    </w:p>
    <w:p w14:paraId="35BF9872" w14:textId="3A195DA1" w:rsidR="00100804" w:rsidRPr="00100804" w:rsidRDefault="000A2B77" w:rsidP="000A2B77">
      <w:pPr>
        <w:pStyle w:val="af2"/>
        <w:numPr>
          <w:ilvl w:val="0"/>
          <w:numId w:val="9"/>
        </w:numPr>
      </w:pPr>
      <w:r>
        <w:t xml:space="preserve"> </w:t>
      </w:r>
      <w:r w:rsidR="00100804" w:rsidRPr="00100804">
        <w:t xml:space="preserve">Банк обязуется: </w:t>
      </w:r>
    </w:p>
    <w:p w14:paraId="124821DD" w14:textId="3549412B" w:rsidR="00100804" w:rsidRPr="00100804" w:rsidRDefault="000A2B77" w:rsidP="00E074D7">
      <w:pPr>
        <w:widowControl/>
        <w:ind w:firstLine="700"/>
        <w:jc w:val="both"/>
      </w:pPr>
      <w:r>
        <w:t>25</w:t>
      </w:r>
      <w:r w:rsidR="00E074D7">
        <w:t>.1.</w:t>
      </w:r>
      <w:r w:rsidR="00875F5A">
        <w:t> </w:t>
      </w:r>
      <w:r w:rsidR="00100804" w:rsidRPr="00100804">
        <w:t xml:space="preserve">осуществить перевод денежных средств согласно условиям </w:t>
      </w:r>
      <w:r w:rsidR="009D3485">
        <w:t>Д</w:t>
      </w:r>
      <w:r w:rsidR="00100804" w:rsidRPr="00100804">
        <w:t xml:space="preserve">оговора; </w:t>
      </w:r>
    </w:p>
    <w:p w14:paraId="7447C398" w14:textId="5655D162" w:rsidR="00100804" w:rsidRPr="00100804" w:rsidRDefault="000A2B77" w:rsidP="00E074D7">
      <w:pPr>
        <w:widowControl/>
        <w:ind w:firstLine="700"/>
        <w:jc w:val="both"/>
      </w:pPr>
      <w:r>
        <w:t>25</w:t>
      </w:r>
      <w:r w:rsidR="00E074D7">
        <w:t>.2.</w:t>
      </w:r>
      <w:r w:rsidR="00875F5A">
        <w:t> </w:t>
      </w:r>
      <w:r w:rsidR="00100804" w:rsidRPr="00100804">
        <w:t xml:space="preserve">возвратить Депоненту сумму зачисленных </w:t>
      </w:r>
      <w:r w:rsidR="005A5470" w:rsidRPr="00100804">
        <w:t xml:space="preserve">на </w:t>
      </w:r>
      <w:r w:rsidR="005A5470">
        <w:t>Счет</w:t>
      </w:r>
      <w:r w:rsidR="005A5470" w:rsidRPr="00100804">
        <w:t xml:space="preserve">а эскроу </w:t>
      </w:r>
      <w:r w:rsidR="00100804" w:rsidRPr="00100804">
        <w:t xml:space="preserve">денежных средств согласно условиям </w:t>
      </w:r>
      <w:r w:rsidR="002438B0">
        <w:t>Д</w:t>
      </w:r>
      <w:r w:rsidR="00100804" w:rsidRPr="00100804">
        <w:t xml:space="preserve">оговора; </w:t>
      </w:r>
    </w:p>
    <w:p w14:paraId="002793C9" w14:textId="354E705F" w:rsidR="00100804" w:rsidRPr="00100804" w:rsidRDefault="000A2B77" w:rsidP="00E074D7">
      <w:pPr>
        <w:widowControl/>
        <w:ind w:firstLine="700"/>
        <w:jc w:val="both"/>
      </w:pPr>
      <w:r>
        <w:t>25</w:t>
      </w:r>
      <w:r w:rsidR="00E074D7">
        <w:t>.3.</w:t>
      </w:r>
      <w:r w:rsidR="00875F5A">
        <w:t> </w:t>
      </w:r>
      <w:r w:rsidR="00100804" w:rsidRPr="00100804">
        <w:t xml:space="preserve">хранить банковскую тайну в порядке, предусмотренном законодательством и </w:t>
      </w:r>
      <w:r w:rsidR="002438B0">
        <w:t>Д</w:t>
      </w:r>
      <w:r w:rsidR="00100804" w:rsidRPr="00100804">
        <w:t xml:space="preserve">оговором; </w:t>
      </w:r>
    </w:p>
    <w:p w14:paraId="095D3959" w14:textId="1D39C933" w:rsidR="00100804" w:rsidRPr="00100804" w:rsidRDefault="000A2B77" w:rsidP="00875F5A">
      <w:pPr>
        <w:widowControl/>
        <w:ind w:firstLine="700"/>
        <w:jc w:val="both"/>
      </w:pPr>
      <w:r>
        <w:t>25</w:t>
      </w:r>
      <w:r w:rsidR="00E074D7">
        <w:t>.4.</w:t>
      </w:r>
      <w:r w:rsidR="00875F5A">
        <w:t> </w:t>
      </w:r>
      <w:r w:rsidR="00100804" w:rsidRPr="00100804">
        <w:t xml:space="preserve">предоставлять </w:t>
      </w:r>
      <w:r w:rsidR="005A5470">
        <w:t xml:space="preserve">в установленном порядке </w:t>
      </w:r>
      <w:r w:rsidR="00100804" w:rsidRPr="00100804">
        <w:t xml:space="preserve">Депоненту и Бенефициару сведения по исполнению условий </w:t>
      </w:r>
      <w:r w:rsidR="009D3485">
        <w:t>Д</w:t>
      </w:r>
      <w:r w:rsidR="00100804" w:rsidRPr="00100804">
        <w:t xml:space="preserve">оговора. </w:t>
      </w:r>
    </w:p>
    <w:p w14:paraId="586DCF11" w14:textId="5DD51836" w:rsidR="00100804" w:rsidRPr="00100804" w:rsidRDefault="000A2B77" w:rsidP="000A2B77">
      <w:pPr>
        <w:pStyle w:val="af2"/>
        <w:numPr>
          <w:ilvl w:val="0"/>
          <w:numId w:val="9"/>
        </w:numPr>
      </w:pPr>
      <w:r>
        <w:t xml:space="preserve"> </w:t>
      </w:r>
      <w:r w:rsidR="00100804" w:rsidRPr="00100804">
        <w:t xml:space="preserve">Депонент обязуется: </w:t>
      </w:r>
    </w:p>
    <w:p w14:paraId="07ADAF30" w14:textId="4CE87774" w:rsidR="00100804" w:rsidRPr="00100804" w:rsidRDefault="000A2B77" w:rsidP="00E074D7">
      <w:pPr>
        <w:widowControl/>
        <w:ind w:firstLine="700"/>
        <w:jc w:val="both"/>
      </w:pPr>
      <w:r>
        <w:t>26</w:t>
      </w:r>
      <w:r w:rsidR="00E074D7">
        <w:t>.1.</w:t>
      </w:r>
      <w:r w:rsidR="00875F5A">
        <w:t> </w:t>
      </w:r>
      <w:r w:rsidR="00100804" w:rsidRPr="00100804">
        <w:t xml:space="preserve">уведомлять Банк в течение 3 (трех) </w:t>
      </w:r>
      <w:r w:rsidR="000F0D23">
        <w:t>банковских</w:t>
      </w:r>
      <w:r w:rsidR="00100804" w:rsidRPr="00100804">
        <w:t xml:space="preserve"> дней об изменении данных, указанных во время заключения </w:t>
      </w:r>
      <w:r w:rsidR="002438B0">
        <w:t>Д</w:t>
      </w:r>
      <w:r w:rsidR="00100804" w:rsidRPr="00100804">
        <w:t xml:space="preserve">оговора, и обстоятельств, способных повлиять на исполнение Банком обязательств по </w:t>
      </w:r>
      <w:r w:rsidR="0020093B">
        <w:t>Д</w:t>
      </w:r>
      <w:r w:rsidR="00100804" w:rsidRPr="00100804">
        <w:t xml:space="preserve">оговору, и предоставить соответствующие подтверждающие документы; </w:t>
      </w:r>
    </w:p>
    <w:p w14:paraId="2D267DD6" w14:textId="0D3B7363" w:rsidR="00100804" w:rsidRPr="00C2005C" w:rsidRDefault="000A2B77" w:rsidP="002438B0">
      <w:pPr>
        <w:pStyle w:val="12"/>
        <w:ind w:firstLine="708"/>
        <w:rPr>
          <w:color w:val="000000"/>
          <w:sz w:val="28"/>
          <w:szCs w:val="28"/>
        </w:rPr>
      </w:pPr>
      <w:r>
        <w:rPr>
          <w:color w:val="000000"/>
          <w:sz w:val="28"/>
          <w:szCs w:val="28"/>
        </w:rPr>
        <w:t>26</w:t>
      </w:r>
      <w:r w:rsidR="00E074D7">
        <w:rPr>
          <w:color w:val="000000"/>
          <w:sz w:val="28"/>
          <w:szCs w:val="28"/>
        </w:rPr>
        <w:t>.2.</w:t>
      </w:r>
      <w:r w:rsidR="00875F5A">
        <w:rPr>
          <w:color w:val="000000"/>
          <w:sz w:val="28"/>
          <w:szCs w:val="28"/>
        </w:rPr>
        <w:t> </w:t>
      </w:r>
      <w:r w:rsidR="00C2005C" w:rsidRPr="00404CA0">
        <w:rPr>
          <w:color w:val="000000"/>
          <w:sz w:val="28"/>
          <w:szCs w:val="28"/>
        </w:rPr>
        <w:t xml:space="preserve">уплачивать Банку вознаграждения за осуществление операций, выполняемых Банком, в соответствии с </w:t>
      </w:r>
      <w:r w:rsidR="00C2005C">
        <w:rPr>
          <w:color w:val="000000"/>
          <w:sz w:val="28"/>
          <w:szCs w:val="28"/>
        </w:rPr>
        <w:t>Тарифами Банка</w:t>
      </w:r>
      <w:r w:rsidR="00C2005C" w:rsidRPr="00404CA0">
        <w:rPr>
          <w:color w:val="000000"/>
          <w:sz w:val="28"/>
          <w:szCs w:val="28"/>
        </w:rPr>
        <w:t>;</w:t>
      </w:r>
    </w:p>
    <w:p w14:paraId="38B63377" w14:textId="5A44F9C9" w:rsidR="00100804" w:rsidRPr="00100804" w:rsidRDefault="000A2B77" w:rsidP="00E074D7">
      <w:pPr>
        <w:widowControl/>
        <w:ind w:firstLine="700"/>
        <w:jc w:val="both"/>
      </w:pPr>
      <w:r>
        <w:t>26</w:t>
      </w:r>
      <w:r w:rsidR="00E074D7">
        <w:t xml:space="preserve">.3. </w:t>
      </w:r>
      <w:r w:rsidR="00100804" w:rsidRPr="00100804">
        <w:t xml:space="preserve">предоставлять Банку по его требованию необходимые информацию и документы согласно законодательству, в том числе </w:t>
      </w:r>
      <w:r w:rsidR="002C2FE1">
        <w:t>документы</w:t>
      </w:r>
      <w:r w:rsidR="00DC2C03">
        <w:t xml:space="preserve"> в сфере</w:t>
      </w:r>
      <w:r w:rsidR="002C2FE1">
        <w:t xml:space="preserve"> </w:t>
      </w:r>
      <w:r w:rsidR="005A5470">
        <w:t>ПОД/ФТ</w:t>
      </w:r>
      <w:r w:rsidR="00100804" w:rsidRPr="00100804">
        <w:t xml:space="preserve">. </w:t>
      </w:r>
    </w:p>
    <w:p w14:paraId="40E122F7" w14:textId="6B6E0C90" w:rsidR="00100804" w:rsidRPr="00100804" w:rsidRDefault="000A2B77" w:rsidP="000A2B77">
      <w:pPr>
        <w:pStyle w:val="af2"/>
        <w:numPr>
          <w:ilvl w:val="0"/>
          <w:numId w:val="9"/>
        </w:numPr>
      </w:pPr>
      <w:r>
        <w:t xml:space="preserve"> </w:t>
      </w:r>
      <w:r w:rsidR="00100804" w:rsidRPr="00100804">
        <w:t>Бенефициар обяз</w:t>
      </w:r>
      <w:r w:rsidR="002B1F1C">
        <w:t>уется</w:t>
      </w:r>
      <w:r w:rsidR="00100804" w:rsidRPr="00100804">
        <w:t xml:space="preserve">: </w:t>
      </w:r>
    </w:p>
    <w:p w14:paraId="18072331" w14:textId="3CC65310" w:rsidR="00100804" w:rsidRPr="00A22E7F" w:rsidRDefault="000A2B77" w:rsidP="00E074D7">
      <w:pPr>
        <w:widowControl/>
        <w:ind w:firstLine="700"/>
        <w:jc w:val="both"/>
      </w:pPr>
      <w:r>
        <w:t>27</w:t>
      </w:r>
      <w:r w:rsidR="00E074D7">
        <w:t>.1.</w:t>
      </w:r>
      <w:r w:rsidR="00875F5A">
        <w:t> </w:t>
      </w:r>
      <w:r w:rsidR="005A5470" w:rsidRPr="00100804">
        <w:t xml:space="preserve">уведомлять Банк в течение 3 (трех) </w:t>
      </w:r>
      <w:r w:rsidR="005A5470">
        <w:t>банковских</w:t>
      </w:r>
      <w:r w:rsidR="005A5470" w:rsidRPr="00100804">
        <w:t xml:space="preserve"> дней об изменении данных, указанных во время заключения </w:t>
      </w:r>
      <w:r w:rsidR="005A5470">
        <w:t>Д</w:t>
      </w:r>
      <w:r w:rsidR="005A5470" w:rsidRPr="00100804">
        <w:t xml:space="preserve">оговора, и обстоятельств, способных повлиять на исполнение Банком обязательств по </w:t>
      </w:r>
      <w:r w:rsidR="005A5470">
        <w:t>Д</w:t>
      </w:r>
      <w:r w:rsidR="005A5470" w:rsidRPr="00100804">
        <w:t>оговору, и предостав</w:t>
      </w:r>
      <w:r w:rsidR="005A5470">
        <w:t>лят</w:t>
      </w:r>
      <w:r w:rsidR="005A5470" w:rsidRPr="00100804">
        <w:t>ь соответствующие подтверждающие документы;</w:t>
      </w:r>
      <w:r w:rsidR="00100804" w:rsidRPr="00A22E7F">
        <w:t xml:space="preserve"> </w:t>
      </w:r>
    </w:p>
    <w:p w14:paraId="64DDD0E3" w14:textId="1F6D6C33" w:rsidR="00100804" w:rsidRPr="00100804" w:rsidRDefault="000A2B77" w:rsidP="00E074D7">
      <w:pPr>
        <w:widowControl/>
        <w:ind w:firstLine="700"/>
        <w:jc w:val="both"/>
      </w:pPr>
      <w:r>
        <w:t>27</w:t>
      </w:r>
      <w:r w:rsidR="00E074D7">
        <w:t>.2.</w:t>
      </w:r>
      <w:r w:rsidR="00875F5A">
        <w:t> </w:t>
      </w:r>
      <w:r w:rsidR="005A5470" w:rsidRPr="00100804">
        <w:t xml:space="preserve">предоставить подтверждающие документы не позднее срока, </w:t>
      </w:r>
      <w:r w:rsidR="005A5470" w:rsidRPr="00A22E7F">
        <w:t>указанного в заявлении</w:t>
      </w:r>
      <w:r w:rsidR="005A5470">
        <w:t>;</w:t>
      </w:r>
    </w:p>
    <w:p w14:paraId="2CA3763F" w14:textId="43DC9CC5" w:rsidR="00100804" w:rsidRDefault="000A2B77" w:rsidP="00E074D7">
      <w:pPr>
        <w:widowControl/>
        <w:ind w:firstLine="700"/>
        <w:jc w:val="both"/>
      </w:pPr>
      <w:r>
        <w:t>27</w:t>
      </w:r>
      <w:r w:rsidR="00E074D7">
        <w:t>.3.</w:t>
      </w:r>
      <w:r w:rsidR="00875F5A">
        <w:t> </w:t>
      </w:r>
      <w:r w:rsidR="00100804" w:rsidRPr="00100804">
        <w:t xml:space="preserve">предоставлять Банку по его требованию необходимые информацию и документы согласно законодательству, в том числе </w:t>
      </w:r>
      <w:r w:rsidR="00DC2C03">
        <w:t xml:space="preserve">в сфере </w:t>
      </w:r>
      <w:r w:rsidR="005A5470">
        <w:t>ПОД/ФТ</w:t>
      </w:r>
      <w:r w:rsidR="000D3809">
        <w:t>;</w:t>
      </w:r>
    </w:p>
    <w:p w14:paraId="2DC0736D" w14:textId="01770CE8" w:rsidR="00370F37" w:rsidRPr="00C2005C" w:rsidRDefault="000A2B77" w:rsidP="00370F37">
      <w:pPr>
        <w:pStyle w:val="12"/>
        <w:ind w:firstLine="708"/>
        <w:rPr>
          <w:color w:val="000000"/>
          <w:sz w:val="28"/>
          <w:szCs w:val="28"/>
        </w:rPr>
      </w:pPr>
      <w:r>
        <w:rPr>
          <w:sz w:val="28"/>
          <w:szCs w:val="28"/>
        </w:rPr>
        <w:t>27</w:t>
      </w:r>
      <w:r w:rsidR="00370F37" w:rsidRPr="00370F37">
        <w:rPr>
          <w:sz w:val="28"/>
          <w:szCs w:val="28"/>
        </w:rPr>
        <w:t>.4.</w:t>
      </w:r>
      <w:r w:rsidR="00875F5A">
        <w:rPr>
          <w:sz w:val="28"/>
          <w:szCs w:val="28"/>
        </w:rPr>
        <w:t> </w:t>
      </w:r>
      <w:r w:rsidR="00370F37" w:rsidRPr="00370F37">
        <w:rPr>
          <w:sz w:val="28"/>
          <w:szCs w:val="28"/>
        </w:rPr>
        <w:t>уплачивать Банку вознаграждения за осуществление операций,</w:t>
      </w:r>
      <w:r w:rsidR="00370F37" w:rsidRPr="00404CA0">
        <w:rPr>
          <w:color w:val="000000"/>
          <w:sz w:val="28"/>
          <w:szCs w:val="28"/>
        </w:rPr>
        <w:t xml:space="preserve"> выполняемых Банком, в соответствии с </w:t>
      </w:r>
      <w:r w:rsidR="00370F37">
        <w:rPr>
          <w:color w:val="000000"/>
          <w:sz w:val="28"/>
          <w:szCs w:val="28"/>
        </w:rPr>
        <w:t>Тарифами Банка</w:t>
      </w:r>
      <w:r w:rsidR="000D3809">
        <w:rPr>
          <w:color w:val="000000"/>
          <w:sz w:val="28"/>
          <w:szCs w:val="28"/>
        </w:rPr>
        <w:t>.</w:t>
      </w:r>
    </w:p>
    <w:p w14:paraId="15FC2A4D" w14:textId="495AA22B" w:rsidR="00100804" w:rsidRPr="00100804" w:rsidRDefault="000A2B77" w:rsidP="000A2B77">
      <w:pPr>
        <w:pStyle w:val="af2"/>
        <w:numPr>
          <w:ilvl w:val="0"/>
          <w:numId w:val="9"/>
        </w:numPr>
      </w:pPr>
      <w:r>
        <w:t xml:space="preserve"> </w:t>
      </w:r>
      <w:r w:rsidR="00100804" w:rsidRPr="00100804">
        <w:t xml:space="preserve">Банк имеет право: </w:t>
      </w:r>
    </w:p>
    <w:p w14:paraId="05EF9688" w14:textId="4F36E3DE" w:rsidR="00100804" w:rsidRPr="00100804" w:rsidRDefault="000A2B77" w:rsidP="00E074D7">
      <w:pPr>
        <w:widowControl/>
        <w:ind w:firstLine="700"/>
        <w:jc w:val="both"/>
      </w:pPr>
      <w:r>
        <w:t>28</w:t>
      </w:r>
      <w:r w:rsidR="00E074D7">
        <w:t>.1.</w:t>
      </w:r>
      <w:r w:rsidR="00875F5A">
        <w:t> </w:t>
      </w:r>
      <w:r w:rsidR="002C2FE1">
        <w:t>изготавливать</w:t>
      </w:r>
      <w:r w:rsidR="00100804" w:rsidRPr="00100804">
        <w:t xml:space="preserve"> копии документов, представленных ему для исполнения </w:t>
      </w:r>
      <w:r w:rsidR="009D3485">
        <w:t>Д</w:t>
      </w:r>
      <w:r w:rsidR="00100804" w:rsidRPr="00100804">
        <w:t xml:space="preserve">оговора; </w:t>
      </w:r>
    </w:p>
    <w:p w14:paraId="7A9543D0" w14:textId="685848BE" w:rsidR="00B039BB" w:rsidRPr="00404CA0" w:rsidRDefault="000A2B77" w:rsidP="00B039BB">
      <w:pPr>
        <w:pStyle w:val="14"/>
      </w:pPr>
      <w:r>
        <w:t>28</w:t>
      </w:r>
      <w:r w:rsidR="00B039BB" w:rsidRPr="00404CA0">
        <w:t>.</w:t>
      </w:r>
      <w:r w:rsidR="003835D4">
        <w:t>2</w:t>
      </w:r>
      <w:r w:rsidR="00B039BB" w:rsidRPr="00404CA0">
        <w:t xml:space="preserve">. производить исправление ошибочной записи в части зачисленных не по назначению или излишне перечисленных Банком сумм на </w:t>
      </w:r>
      <w:r w:rsidR="00757816">
        <w:t>Счет</w:t>
      </w:r>
      <w:r w:rsidR="00B039BB" w:rsidRPr="00404CA0">
        <w:t xml:space="preserve"> эскроу без согласия Депонента путем составления платежного ордера с соблюдением законодательства;</w:t>
      </w:r>
    </w:p>
    <w:p w14:paraId="4B5787C9" w14:textId="4088EB7C" w:rsidR="00B039BB" w:rsidRPr="00404CA0" w:rsidRDefault="003835D4" w:rsidP="00B039BB">
      <w:pPr>
        <w:pStyle w:val="14"/>
      </w:pPr>
      <w:r>
        <w:t>28</w:t>
      </w:r>
      <w:r w:rsidR="00B039BB" w:rsidRPr="00404CA0">
        <w:t>.</w:t>
      </w:r>
      <w:r>
        <w:t>3</w:t>
      </w:r>
      <w:r w:rsidR="00B039BB" w:rsidRPr="00404CA0">
        <w:t xml:space="preserve">. производить списание денежных средств, зачисленных на </w:t>
      </w:r>
      <w:r w:rsidR="00757816">
        <w:t>Счет</w:t>
      </w:r>
      <w:r w:rsidR="00B039BB" w:rsidRPr="00404CA0">
        <w:t xml:space="preserve"> эскроу в результате технической ошибки </w:t>
      </w:r>
      <w:r w:rsidR="0040073C">
        <w:t>б</w:t>
      </w:r>
      <w:r w:rsidR="00B039BB" w:rsidRPr="00404CA0">
        <w:t>анка, без согласия Депонента и Бенефициара в порядке и сроки, установленные законодательством;</w:t>
      </w:r>
    </w:p>
    <w:p w14:paraId="7801025B" w14:textId="283F8A10" w:rsidR="00B039BB" w:rsidRPr="00404CA0" w:rsidRDefault="003835D4" w:rsidP="00B039BB">
      <w:pPr>
        <w:pStyle w:val="14"/>
      </w:pPr>
      <w:r>
        <w:t>28</w:t>
      </w:r>
      <w:r w:rsidR="00B039BB" w:rsidRPr="00404CA0">
        <w:t>.</w:t>
      </w:r>
      <w:r>
        <w:t>4</w:t>
      </w:r>
      <w:r w:rsidR="00B039BB" w:rsidRPr="00404CA0">
        <w:t xml:space="preserve">. списывать денежные средства со </w:t>
      </w:r>
      <w:r w:rsidR="00757816">
        <w:t>Счет</w:t>
      </w:r>
      <w:r w:rsidR="00B039BB" w:rsidRPr="00404CA0">
        <w:t>а эскроу без согласия</w:t>
      </w:r>
      <w:r w:rsidR="00B039BB" w:rsidRPr="00404CA0">
        <w:rPr>
          <w:szCs w:val="28"/>
        </w:rPr>
        <w:t xml:space="preserve"> </w:t>
      </w:r>
      <w:r w:rsidR="00B039BB" w:rsidRPr="00404CA0">
        <w:t>Депонента и Бенефициара</w:t>
      </w:r>
      <w:r w:rsidR="00B039BB" w:rsidRPr="00404CA0">
        <w:rPr>
          <w:szCs w:val="28"/>
        </w:rPr>
        <w:t xml:space="preserve"> в случаях и порядке, установленных</w:t>
      </w:r>
      <w:r w:rsidR="00B039BB" w:rsidRPr="00404CA0">
        <w:t xml:space="preserve"> законодательством;</w:t>
      </w:r>
    </w:p>
    <w:p w14:paraId="59C4632E" w14:textId="0191DB68" w:rsidR="00B039BB" w:rsidRPr="00404CA0" w:rsidRDefault="003835D4" w:rsidP="00B039BB">
      <w:pPr>
        <w:pStyle w:val="12"/>
        <w:rPr>
          <w:color w:val="000000"/>
          <w:sz w:val="28"/>
          <w:szCs w:val="28"/>
        </w:rPr>
      </w:pPr>
      <w:r>
        <w:rPr>
          <w:color w:val="000000"/>
          <w:sz w:val="28"/>
          <w:szCs w:val="28"/>
        </w:rPr>
        <w:lastRenderedPageBreak/>
        <w:t>28</w:t>
      </w:r>
      <w:r w:rsidR="00B039BB" w:rsidRPr="00404CA0">
        <w:rPr>
          <w:color w:val="000000"/>
          <w:sz w:val="28"/>
          <w:szCs w:val="28"/>
        </w:rPr>
        <w:t>.</w:t>
      </w:r>
      <w:r>
        <w:rPr>
          <w:color w:val="000000"/>
          <w:sz w:val="28"/>
          <w:szCs w:val="28"/>
        </w:rPr>
        <w:t>5</w:t>
      </w:r>
      <w:r w:rsidR="00B039BB" w:rsidRPr="00404CA0">
        <w:rPr>
          <w:color w:val="000000"/>
          <w:sz w:val="28"/>
          <w:szCs w:val="28"/>
        </w:rPr>
        <w:t xml:space="preserve">. без предварительного уведомления Депонента и Бенефициара закрыть </w:t>
      </w:r>
      <w:r w:rsidR="00757816">
        <w:rPr>
          <w:color w:val="000000"/>
          <w:sz w:val="28"/>
          <w:szCs w:val="28"/>
        </w:rPr>
        <w:t>Счет</w:t>
      </w:r>
      <w:r w:rsidR="00B039BB" w:rsidRPr="00404CA0">
        <w:rPr>
          <w:color w:val="000000"/>
          <w:sz w:val="28"/>
          <w:szCs w:val="28"/>
        </w:rPr>
        <w:t xml:space="preserve"> эскроу в случаях:</w:t>
      </w:r>
    </w:p>
    <w:p w14:paraId="5E1DBAF1" w14:textId="5D44F615" w:rsidR="00B039BB" w:rsidRPr="00404CA0" w:rsidRDefault="00B039BB" w:rsidP="00B039BB">
      <w:pPr>
        <w:pStyle w:val="12"/>
        <w:rPr>
          <w:color w:val="000000"/>
          <w:sz w:val="28"/>
          <w:szCs w:val="28"/>
        </w:rPr>
      </w:pPr>
      <w:r w:rsidRPr="00404CA0">
        <w:rPr>
          <w:color w:val="000000"/>
          <w:sz w:val="28"/>
          <w:szCs w:val="28"/>
        </w:rPr>
        <w:t xml:space="preserve">перечисления Бенефициару депонируемой суммы в порядке, установленном </w:t>
      </w:r>
      <w:r w:rsidR="00F97E49">
        <w:rPr>
          <w:color w:val="000000"/>
          <w:sz w:val="28"/>
          <w:szCs w:val="28"/>
        </w:rPr>
        <w:t>Д</w:t>
      </w:r>
      <w:r w:rsidRPr="00404CA0">
        <w:rPr>
          <w:color w:val="000000"/>
          <w:sz w:val="28"/>
          <w:szCs w:val="28"/>
        </w:rPr>
        <w:t>оговором;</w:t>
      </w:r>
    </w:p>
    <w:p w14:paraId="3599AA96" w14:textId="0D17F86B" w:rsidR="00B039BB" w:rsidRPr="00404CA0" w:rsidRDefault="00B039BB" w:rsidP="00B039BB">
      <w:pPr>
        <w:pStyle w:val="12"/>
        <w:rPr>
          <w:color w:val="000000"/>
          <w:sz w:val="28"/>
          <w:szCs w:val="28"/>
        </w:rPr>
      </w:pPr>
      <w:r w:rsidRPr="00404CA0">
        <w:rPr>
          <w:color w:val="000000"/>
          <w:sz w:val="28"/>
          <w:szCs w:val="28"/>
        </w:rPr>
        <w:t xml:space="preserve">возврата Депоненту депонируемой суммы в порядке, установленном </w:t>
      </w:r>
      <w:r w:rsidR="009D3485">
        <w:rPr>
          <w:color w:val="000000"/>
          <w:sz w:val="28"/>
          <w:szCs w:val="28"/>
        </w:rPr>
        <w:t>Д</w:t>
      </w:r>
      <w:r w:rsidRPr="00404CA0">
        <w:rPr>
          <w:color w:val="000000"/>
          <w:sz w:val="28"/>
          <w:szCs w:val="28"/>
        </w:rPr>
        <w:t>оговором;</w:t>
      </w:r>
    </w:p>
    <w:p w14:paraId="6331F9B5" w14:textId="1C56D9CF" w:rsidR="00B039BB" w:rsidRPr="00404CA0" w:rsidRDefault="00B039BB" w:rsidP="00B039BB">
      <w:pPr>
        <w:pStyle w:val="12"/>
        <w:rPr>
          <w:color w:val="000000"/>
          <w:sz w:val="28"/>
          <w:szCs w:val="28"/>
        </w:rPr>
      </w:pPr>
      <w:r w:rsidRPr="00404CA0">
        <w:rPr>
          <w:color w:val="000000"/>
          <w:sz w:val="28"/>
          <w:szCs w:val="28"/>
        </w:rPr>
        <w:t>истечения срока депонирования, указанного в заявлениях Депонента и Бенефициара, и отсутстви</w:t>
      </w:r>
      <w:r w:rsidR="002C2FE1">
        <w:rPr>
          <w:color w:val="000000"/>
          <w:sz w:val="28"/>
          <w:szCs w:val="28"/>
        </w:rPr>
        <w:t>я</w:t>
      </w:r>
      <w:r w:rsidRPr="00404CA0">
        <w:rPr>
          <w:color w:val="000000"/>
          <w:sz w:val="28"/>
          <w:szCs w:val="28"/>
        </w:rPr>
        <w:t xml:space="preserve"> остатка денежных средств на </w:t>
      </w:r>
      <w:r w:rsidR="00757816">
        <w:rPr>
          <w:color w:val="000000"/>
          <w:sz w:val="28"/>
          <w:szCs w:val="28"/>
        </w:rPr>
        <w:t>Счет</w:t>
      </w:r>
      <w:r w:rsidRPr="00404CA0">
        <w:rPr>
          <w:color w:val="000000"/>
          <w:sz w:val="28"/>
          <w:szCs w:val="28"/>
        </w:rPr>
        <w:t>е эскроу;</w:t>
      </w:r>
    </w:p>
    <w:p w14:paraId="0F457DF5" w14:textId="7F4D758F" w:rsidR="00B039BB" w:rsidRPr="00404CA0" w:rsidRDefault="00B039BB" w:rsidP="00B039BB">
      <w:pPr>
        <w:pStyle w:val="ConsPlusNormal"/>
        <w:ind w:firstLine="539"/>
        <w:jc w:val="both"/>
        <w:rPr>
          <w:rFonts w:ascii="Times New Roman" w:hAnsi="Times New Roman" w:cs="Times New Roman"/>
          <w:sz w:val="28"/>
          <w:szCs w:val="28"/>
        </w:rPr>
      </w:pPr>
      <w:r w:rsidRPr="00404CA0">
        <w:rPr>
          <w:rFonts w:ascii="Times New Roman" w:hAnsi="Times New Roman" w:cs="Times New Roman"/>
          <w:sz w:val="28"/>
          <w:szCs w:val="28"/>
        </w:rPr>
        <w:t>в иных случаях, предусмотренных законодател</w:t>
      </w:r>
      <w:r w:rsidR="002C2FE1">
        <w:rPr>
          <w:rFonts w:ascii="Times New Roman" w:hAnsi="Times New Roman" w:cs="Times New Roman"/>
          <w:sz w:val="28"/>
          <w:szCs w:val="28"/>
        </w:rPr>
        <w:t xml:space="preserve">ьством </w:t>
      </w:r>
      <w:r w:rsidRPr="00404CA0">
        <w:rPr>
          <w:rFonts w:ascii="Times New Roman" w:hAnsi="Times New Roman" w:cs="Times New Roman"/>
          <w:sz w:val="28"/>
          <w:szCs w:val="28"/>
        </w:rPr>
        <w:t xml:space="preserve">и (или) </w:t>
      </w:r>
      <w:r w:rsidR="00F97E49">
        <w:rPr>
          <w:rFonts w:ascii="Times New Roman" w:hAnsi="Times New Roman" w:cs="Times New Roman"/>
          <w:sz w:val="28"/>
          <w:szCs w:val="28"/>
        </w:rPr>
        <w:t>Д</w:t>
      </w:r>
      <w:r w:rsidRPr="00404CA0">
        <w:rPr>
          <w:rFonts w:ascii="Times New Roman" w:hAnsi="Times New Roman" w:cs="Times New Roman"/>
          <w:sz w:val="28"/>
          <w:szCs w:val="28"/>
        </w:rPr>
        <w:t>оговором;</w:t>
      </w:r>
    </w:p>
    <w:p w14:paraId="77FDD460" w14:textId="49A31073" w:rsidR="00B039BB" w:rsidRPr="00404CA0" w:rsidRDefault="003835D4" w:rsidP="00B039BB">
      <w:pPr>
        <w:pStyle w:val="12"/>
        <w:rPr>
          <w:color w:val="000000"/>
          <w:sz w:val="28"/>
          <w:szCs w:val="28"/>
        </w:rPr>
      </w:pPr>
      <w:r>
        <w:rPr>
          <w:color w:val="000000"/>
          <w:sz w:val="28"/>
          <w:szCs w:val="28"/>
        </w:rPr>
        <w:t>28</w:t>
      </w:r>
      <w:r w:rsidR="00B039BB" w:rsidRPr="00404CA0">
        <w:rPr>
          <w:color w:val="000000"/>
          <w:sz w:val="28"/>
          <w:szCs w:val="28"/>
        </w:rPr>
        <w:t>.</w:t>
      </w:r>
      <w:r>
        <w:rPr>
          <w:color w:val="000000"/>
          <w:sz w:val="28"/>
          <w:szCs w:val="28"/>
        </w:rPr>
        <w:t>6</w:t>
      </w:r>
      <w:r w:rsidR="00B039BB" w:rsidRPr="00404CA0">
        <w:rPr>
          <w:color w:val="000000"/>
          <w:sz w:val="28"/>
          <w:szCs w:val="28"/>
        </w:rPr>
        <w:t xml:space="preserve">. отказать в зачислении либо вернуть денежные средства, если сумма на </w:t>
      </w:r>
      <w:r w:rsidR="00757816">
        <w:rPr>
          <w:color w:val="000000"/>
          <w:sz w:val="28"/>
          <w:szCs w:val="28"/>
        </w:rPr>
        <w:t>Счет</w:t>
      </w:r>
      <w:r w:rsidR="00B039BB" w:rsidRPr="00404CA0">
        <w:rPr>
          <w:color w:val="000000"/>
          <w:sz w:val="28"/>
          <w:szCs w:val="28"/>
        </w:rPr>
        <w:t xml:space="preserve">е эскроу (в том числе с учетом накопленного ранее остатка </w:t>
      </w:r>
      <w:r w:rsidR="00757816">
        <w:rPr>
          <w:color w:val="000000"/>
          <w:sz w:val="28"/>
          <w:szCs w:val="28"/>
        </w:rPr>
        <w:t>Счет</w:t>
      </w:r>
      <w:r w:rsidR="00B039BB" w:rsidRPr="00404CA0">
        <w:rPr>
          <w:color w:val="000000"/>
          <w:sz w:val="28"/>
          <w:szCs w:val="28"/>
        </w:rPr>
        <w:t>а эскроу) в случае зачисления такого платежа превысит размер депонируемой суммы, указанный в заявлениях Депонента и Бенефициара;</w:t>
      </w:r>
    </w:p>
    <w:p w14:paraId="4C535E49" w14:textId="028D4C29" w:rsidR="00B039BB" w:rsidRPr="00404CA0" w:rsidRDefault="003835D4" w:rsidP="00B039BB">
      <w:pPr>
        <w:ind w:firstLine="709"/>
        <w:jc w:val="both"/>
        <w:rPr>
          <w:color w:val="000000"/>
        </w:rPr>
      </w:pPr>
      <w:r>
        <w:rPr>
          <w:color w:val="000000"/>
        </w:rPr>
        <w:t>28</w:t>
      </w:r>
      <w:r w:rsidR="00B039BB" w:rsidRPr="00404CA0">
        <w:rPr>
          <w:color w:val="000000"/>
        </w:rPr>
        <w:t>.</w:t>
      </w:r>
      <w:r>
        <w:rPr>
          <w:color w:val="000000"/>
        </w:rPr>
        <w:t>7</w:t>
      </w:r>
      <w:r w:rsidR="00B039BB" w:rsidRPr="00404CA0">
        <w:rPr>
          <w:color w:val="000000"/>
        </w:rPr>
        <w:t xml:space="preserve">. вносить в одностороннем порядке изменения в </w:t>
      </w:r>
      <w:r w:rsidR="00B039BB">
        <w:rPr>
          <w:color w:val="000000"/>
        </w:rPr>
        <w:t>Тарифы Банка</w:t>
      </w:r>
      <w:r w:rsidR="00B039BB" w:rsidRPr="00404CA0">
        <w:rPr>
          <w:color w:val="000000"/>
        </w:rPr>
        <w:t xml:space="preserve">, уведомив Депонента и Бенефициара об изменениях в </w:t>
      </w:r>
      <w:r w:rsidR="009F006A">
        <w:rPr>
          <w:color w:val="000000"/>
        </w:rPr>
        <w:t xml:space="preserve">установленном </w:t>
      </w:r>
      <w:r w:rsidR="00B039BB" w:rsidRPr="00404CA0">
        <w:rPr>
          <w:color w:val="000000"/>
        </w:rPr>
        <w:t>порядке</w:t>
      </w:r>
      <w:r w:rsidR="00802D2C">
        <w:rPr>
          <w:color w:val="000000"/>
        </w:rPr>
        <w:t>;</w:t>
      </w:r>
    </w:p>
    <w:p w14:paraId="70804769" w14:textId="60306DB0" w:rsidR="00B039BB" w:rsidRPr="00C8765A" w:rsidRDefault="003835D4" w:rsidP="00340FB8">
      <w:pPr>
        <w:widowControl/>
        <w:ind w:firstLine="708"/>
        <w:jc w:val="both"/>
        <w:rPr>
          <w:color w:val="000000" w:themeColor="text1"/>
        </w:rPr>
      </w:pPr>
      <w:r>
        <w:rPr>
          <w:color w:val="000000" w:themeColor="text1"/>
        </w:rPr>
        <w:t>28</w:t>
      </w:r>
      <w:r w:rsidR="00B039BB" w:rsidRPr="00C8765A">
        <w:rPr>
          <w:color w:val="000000" w:themeColor="text1"/>
        </w:rPr>
        <w:t>.</w:t>
      </w:r>
      <w:r>
        <w:rPr>
          <w:color w:val="000000" w:themeColor="text1"/>
        </w:rPr>
        <w:t>8</w:t>
      </w:r>
      <w:r w:rsidR="00B039BB" w:rsidRPr="00C8765A">
        <w:rPr>
          <w:color w:val="000000" w:themeColor="text1"/>
        </w:rPr>
        <w:t>. осуществлять функции контроля в случаях, установленных законодательством</w:t>
      </w:r>
      <w:r w:rsidR="00340FB8" w:rsidRPr="00C8765A">
        <w:rPr>
          <w:color w:val="000000" w:themeColor="text1"/>
        </w:rPr>
        <w:t>, а также контроль по внешним признакам, в т</w:t>
      </w:r>
      <w:r w:rsidR="00921E29">
        <w:rPr>
          <w:color w:val="000000" w:themeColor="text1"/>
        </w:rPr>
        <w:t>ом числе</w:t>
      </w:r>
      <w:r w:rsidR="00340FB8" w:rsidRPr="00C8765A">
        <w:rPr>
          <w:color w:val="000000" w:themeColor="text1"/>
        </w:rPr>
        <w:t>: на соответствие формам документов, разработанных Банком, по виду (назначению) документа и лиц, его оформивших, подписи на документах.</w:t>
      </w:r>
    </w:p>
    <w:p w14:paraId="527BEB7E" w14:textId="321D9F4F" w:rsidR="00100804" w:rsidRPr="00100804" w:rsidRDefault="003835D4" w:rsidP="003835D4">
      <w:pPr>
        <w:pStyle w:val="af2"/>
        <w:numPr>
          <w:ilvl w:val="0"/>
          <w:numId w:val="9"/>
        </w:numPr>
      </w:pPr>
      <w:r>
        <w:t xml:space="preserve"> </w:t>
      </w:r>
      <w:r w:rsidR="00100804" w:rsidRPr="00100804">
        <w:t xml:space="preserve">Депонент имеет право: </w:t>
      </w:r>
    </w:p>
    <w:p w14:paraId="77060F4C" w14:textId="07D08F59" w:rsidR="00100804" w:rsidRPr="00100804" w:rsidRDefault="003835D4" w:rsidP="00E074D7">
      <w:pPr>
        <w:widowControl/>
        <w:ind w:firstLine="700"/>
        <w:jc w:val="both"/>
      </w:pPr>
      <w:r>
        <w:t>29</w:t>
      </w:r>
      <w:r w:rsidR="00E074D7">
        <w:t>.1.</w:t>
      </w:r>
      <w:r w:rsidR="00875F5A">
        <w:t> </w:t>
      </w:r>
      <w:r w:rsidR="00100804" w:rsidRPr="00100804">
        <w:t xml:space="preserve">требовать </w:t>
      </w:r>
      <w:r w:rsidR="000D3809">
        <w:t xml:space="preserve">осуществления </w:t>
      </w:r>
      <w:r w:rsidR="00100804" w:rsidRPr="00100804">
        <w:t xml:space="preserve">перевода денежных средств Бенефициару при наступлении события, указанного </w:t>
      </w:r>
      <w:r w:rsidR="00100804" w:rsidRPr="00033090">
        <w:t>в п</w:t>
      </w:r>
      <w:r>
        <w:t>ункте 17 настоящих Условий</w:t>
      </w:r>
      <w:r w:rsidR="00100804" w:rsidRPr="00100804">
        <w:t xml:space="preserve">, а по истечении установленного </w:t>
      </w:r>
      <w:r w:rsidR="00757816">
        <w:t>Д</w:t>
      </w:r>
      <w:r w:rsidR="00100804" w:rsidRPr="00100804">
        <w:t xml:space="preserve">оговором срока – возврата внесенных сумм в свою пользу; </w:t>
      </w:r>
    </w:p>
    <w:p w14:paraId="3E85BE3C" w14:textId="67180426" w:rsidR="00100804" w:rsidRDefault="003835D4" w:rsidP="00E074D7">
      <w:pPr>
        <w:widowControl/>
        <w:ind w:firstLine="700"/>
        <w:jc w:val="both"/>
      </w:pPr>
      <w:r>
        <w:t>29</w:t>
      </w:r>
      <w:r w:rsidR="00E074D7">
        <w:t>.2.</w:t>
      </w:r>
      <w:r w:rsidR="00875F5A">
        <w:t> </w:t>
      </w:r>
      <w:r w:rsidR="005F4A06">
        <w:t>инициировать отмену</w:t>
      </w:r>
      <w:r w:rsidR="00100804" w:rsidRPr="00100804">
        <w:t xml:space="preserve"> перевод</w:t>
      </w:r>
      <w:r w:rsidR="005F4A06">
        <w:t>а</w:t>
      </w:r>
      <w:r w:rsidR="00100804" w:rsidRPr="00100804">
        <w:t xml:space="preserve"> денежных средств в пользу Бенефициара до его совершения. Возврат Депоненту внесенных на </w:t>
      </w:r>
      <w:r w:rsidR="00757816">
        <w:t>Счет</w:t>
      </w:r>
      <w:r w:rsidR="009D3485">
        <w:t xml:space="preserve"> эскроу</w:t>
      </w:r>
      <w:r w:rsidR="00100804" w:rsidRPr="00100804">
        <w:t xml:space="preserve"> денежных средств до истечения срока предоставления подтверждающих документов может быть осуществлен в срок не позднее банковского дня, следующего за днем предоставления в Банк личного письменного согласия Бенефициара на возврат денежных средств </w:t>
      </w:r>
      <w:r w:rsidR="000D0B67">
        <w:t>Депоненту</w:t>
      </w:r>
      <w:r w:rsidR="00802D2C">
        <w:t>;</w:t>
      </w:r>
      <w:r w:rsidR="00100804" w:rsidRPr="00100804">
        <w:t xml:space="preserve"> </w:t>
      </w:r>
    </w:p>
    <w:p w14:paraId="43EFB569" w14:textId="1F641633" w:rsidR="00B44AFE" w:rsidRPr="00404CA0" w:rsidRDefault="003835D4" w:rsidP="00E074D7">
      <w:pPr>
        <w:pStyle w:val="141"/>
        <w:keepNext/>
        <w:ind w:firstLine="700"/>
        <w:jc w:val="both"/>
      </w:pPr>
      <w:r>
        <w:rPr>
          <w:spacing w:val="-4"/>
        </w:rPr>
        <w:t>29</w:t>
      </w:r>
      <w:r w:rsidR="00E074D7">
        <w:rPr>
          <w:spacing w:val="-4"/>
        </w:rPr>
        <w:t>.3.</w:t>
      </w:r>
      <w:r w:rsidR="00875F5A">
        <w:rPr>
          <w:spacing w:val="-4"/>
        </w:rPr>
        <w:t> </w:t>
      </w:r>
      <w:r w:rsidR="00B44AFE" w:rsidRPr="00404CA0">
        <w:rPr>
          <w:spacing w:val="-4"/>
        </w:rPr>
        <w:t xml:space="preserve">получать у </w:t>
      </w:r>
      <w:r w:rsidR="00FD325C">
        <w:rPr>
          <w:spacing w:val="-4"/>
        </w:rPr>
        <w:t>работников</w:t>
      </w:r>
      <w:r w:rsidR="00B44AFE" w:rsidRPr="00404CA0">
        <w:rPr>
          <w:spacing w:val="-4"/>
        </w:rPr>
        <w:t xml:space="preserve"> Банка консультации по вопросам, связанным</w:t>
      </w:r>
      <w:r w:rsidR="00B44AFE" w:rsidRPr="00404CA0">
        <w:t xml:space="preserve"> с ра</w:t>
      </w:r>
      <w:r w:rsidR="00CC5D50">
        <w:t>с</w:t>
      </w:r>
      <w:r w:rsidR="00757816">
        <w:t>чет</w:t>
      </w:r>
      <w:r w:rsidR="00B44AFE" w:rsidRPr="00404CA0">
        <w:t xml:space="preserve">ами, правилами документооборота и другими вопросами, имеющими непосредственное отношение к открытию (переоформлению), ведению, закрытию </w:t>
      </w:r>
      <w:r w:rsidR="00757816">
        <w:t>Счет</w:t>
      </w:r>
      <w:r w:rsidR="00B44AFE" w:rsidRPr="00404CA0">
        <w:t xml:space="preserve">а эскроу; </w:t>
      </w:r>
    </w:p>
    <w:p w14:paraId="5E0F5CFA" w14:textId="5DB467AF" w:rsidR="00B44AFE" w:rsidRPr="00404CA0" w:rsidRDefault="003835D4" w:rsidP="00E074D7">
      <w:pPr>
        <w:pStyle w:val="141"/>
        <w:keepNext/>
        <w:ind w:firstLine="700"/>
        <w:jc w:val="both"/>
      </w:pPr>
      <w:r>
        <w:t>29</w:t>
      </w:r>
      <w:r w:rsidR="00E074D7">
        <w:t>.4.</w:t>
      </w:r>
      <w:r w:rsidR="00875F5A">
        <w:t> </w:t>
      </w:r>
      <w:r w:rsidR="00B44AFE" w:rsidRPr="00404CA0">
        <w:t>обра</w:t>
      </w:r>
      <w:r w:rsidR="00FD325C">
        <w:t>ща</w:t>
      </w:r>
      <w:r w:rsidR="00B44AFE" w:rsidRPr="00404CA0">
        <w:t xml:space="preserve">ться в Банк за документами, подтверждающими факт заключения Сторонами </w:t>
      </w:r>
      <w:r w:rsidR="00757816">
        <w:t>Д</w:t>
      </w:r>
      <w:r w:rsidR="00B44AFE" w:rsidRPr="00404CA0">
        <w:t>оговора, а также иной информаци</w:t>
      </w:r>
      <w:r w:rsidR="0044648B">
        <w:t>ей</w:t>
      </w:r>
      <w:r w:rsidR="00B44AFE" w:rsidRPr="00404CA0">
        <w:t xml:space="preserve"> об условиях </w:t>
      </w:r>
      <w:r w:rsidR="000D0B67">
        <w:t>Д</w:t>
      </w:r>
      <w:r w:rsidR="00B44AFE" w:rsidRPr="00404CA0">
        <w:t>оговора</w:t>
      </w:r>
      <w:r w:rsidR="00CE6343">
        <w:t>.</w:t>
      </w:r>
    </w:p>
    <w:p w14:paraId="2BDFE5BB" w14:textId="55D87045" w:rsidR="00100804" w:rsidRPr="00100804" w:rsidRDefault="003835D4" w:rsidP="003835D4">
      <w:pPr>
        <w:pStyle w:val="af2"/>
        <w:numPr>
          <w:ilvl w:val="0"/>
          <w:numId w:val="9"/>
        </w:numPr>
      </w:pPr>
      <w:r>
        <w:t xml:space="preserve"> </w:t>
      </w:r>
      <w:r w:rsidR="00100804" w:rsidRPr="00100804">
        <w:t xml:space="preserve">Бенефициар имеет право: </w:t>
      </w:r>
    </w:p>
    <w:p w14:paraId="3810DFAF" w14:textId="6CFA9783" w:rsidR="00B44AFE" w:rsidRPr="00404CA0" w:rsidRDefault="003835D4" w:rsidP="00E819DB">
      <w:pPr>
        <w:pStyle w:val="141"/>
        <w:keepNext/>
        <w:ind w:firstLine="700"/>
        <w:jc w:val="both"/>
      </w:pPr>
      <w:r>
        <w:rPr>
          <w:spacing w:val="-4"/>
        </w:rPr>
        <w:t>30</w:t>
      </w:r>
      <w:r w:rsidR="00E074D7">
        <w:rPr>
          <w:spacing w:val="-4"/>
        </w:rPr>
        <w:t>.1.</w:t>
      </w:r>
      <w:r w:rsidR="00875F5A">
        <w:rPr>
          <w:spacing w:val="-4"/>
        </w:rPr>
        <w:t> </w:t>
      </w:r>
      <w:r w:rsidR="00B44AFE" w:rsidRPr="00404CA0">
        <w:rPr>
          <w:spacing w:val="-4"/>
        </w:rPr>
        <w:t xml:space="preserve">получать у </w:t>
      </w:r>
      <w:r w:rsidR="00FD325C">
        <w:rPr>
          <w:spacing w:val="-4"/>
        </w:rPr>
        <w:t>работников</w:t>
      </w:r>
      <w:r w:rsidR="00B44AFE" w:rsidRPr="00404CA0">
        <w:rPr>
          <w:spacing w:val="-4"/>
        </w:rPr>
        <w:t xml:space="preserve"> Банка консультации по вопросам, связанным</w:t>
      </w:r>
      <w:r w:rsidR="00B44AFE" w:rsidRPr="00404CA0">
        <w:t xml:space="preserve"> с ра</w:t>
      </w:r>
      <w:r w:rsidR="00757816">
        <w:t>счет</w:t>
      </w:r>
      <w:r w:rsidR="00B44AFE" w:rsidRPr="00404CA0">
        <w:t>ами, правилами документооборота и другими вопросами,</w:t>
      </w:r>
      <w:r w:rsidR="00E00DF4">
        <w:t xml:space="preserve"> </w:t>
      </w:r>
      <w:r w:rsidR="00B44AFE" w:rsidRPr="00404CA0">
        <w:t>имеющими</w:t>
      </w:r>
      <w:r w:rsidR="00E819DB">
        <w:t xml:space="preserve"> </w:t>
      </w:r>
      <w:r w:rsidR="00B44AFE" w:rsidRPr="00404CA0">
        <w:lastRenderedPageBreak/>
        <w:t xml:space="preserve">непосредственное отношение к открытию (переоформлению), ведению, закрытию </w:t>
      </w:r>
      <w:r w:rsidR="00757816">
        <w:t>Счет</w:t>
      </w:r>
      <w:r w:rsidR="00B44AFE" w:rsidRPr="00404CA0">
        <w:t xml:space="preserve">а эскроу; </w:t>
      </w:r>
    </w:p>
    <w:p w14:paraId="7A621D74" w14:textId="64936EDB" w:rsidR="00B44AFE" w:rsidRPr="00404CA0" w:rsidRDefault="003835D4" w:rsidP="00E074D7">
      <w:pPr>
        <w:pStyle w:val="141"/>
        <w:keepNext/>
        <w:ind w:firstLine="700"/>
        <w:jc w:val="both"/>
      </w:pPr>
      <w:r>
        <w:t>30</w:t>
      </w:r>
      <w:r w:rsidR="00E074D7">
        <w:t>.2.</w:t>
      </w:r>
      <w:r w:rsidR="00875F5A">
        <w:t> </w:t>
      </w:r>
      <w:r w:rsidR="00B44AFE" w:rsidRPr="00404CA0">
        <w:t>обра</w:t>
      </w:r>
      <w:r w:rsidR="00FD325C">
        <w:t>ща</w:t>
      </w:r>
      <w:r w:rsidR="00B44AFE" w:rsidRPr="00404CA0">
        <w:t xml:space="preserve">ться в Банк за документами, подтверждающими факт заключения Сторонами </w:t>
      </w:r>
      <w:r w:rsidR="000D0B67">
        <w:t>Д</w:t>
      </w:r>
      <w:r w:rsidR="00B44AFE" w:rsidRPr="00404CA0">
        <w:t xml:space="preserve">оговора, а также иной информацией об условиях </w:t>
      </w:r>
      <w:r w:rsidR="00757816">
        <w:t>Д</w:t>
      </w:r>
      <w:r w:rsidR="00B44AFE" w:rsidRPr="00404CA0">
        <w:t>оговора;</w:t>
      </w:r>
    </w:p>
    <w:p w14:paraId="2110E606" w14:textId="0710A18D" w:rsidR="00B44AFE" w:rsidRPr="00404CA0" w:rsidRDefault="003835D4" w:rsidP="00E074D7">
      <w:pPr>
        <w:pStyle w:val="14"/>
      </w:pPr>
      <w:r>
        <w:rPr>
          <w:color w:val="000000" w:themeColor="text1"/>
        </w:rPr>
        <w:t>30</w:t>
      </w:r>
      <w:r w:rsidR="00E074D7" w:rsidRPr="0044648B">
        <w:rPr>
          <w:color w:val="000000" w:themeColor="text1"/>
        </w:rPr>
        <w:t>.3.</w:t>
      </w:r>
      <w:r w:rsidR="00875F5A">
        <w:rPr>
          <w:color w:val="000000" w:themeColor="text1"/>
        </w:rPr>
        <w:t> </w:t>
      </w:r>
      <w:r w:rsidR="00B44AFE" w:rsidRPr="00404CA0">
        <w:t>отозвать (изменить) выданные Банку поручения по перечислению денежных средств до момента их исполнения или совершения Банком фактических действий по их исполнению, если иное не предусмотрено законодательством, посредством направления Банку соответствующего заявления</w:t>
      </w:r>
      <w:r w:rsidR="00CE6343">
        <w:t>.</w:t>
      </w:r>
    </w:p>
    <w:p w14:paraId="208C950C" w14:textId="67717A0E" w:rsidR="00100804" w:rsidRDefault="00100804" w:rsidP="00100804"/>
    <w:p w14:paraId="26752129" w14:textId="77777777" w:rsidR="00745F5E" w:rsidRPr="00404CA0" w:rsidRDefault="00745F5E" w:rsidP="00AD6D1F">
      <w:pPr>
        <w:pStyle w:val="120"/>
        <w:suppressAutoHyphens/>
        <w:spacing w:after="100" w:afterAutospacing="1"/>
        <w:rPr>
          <w:sz w:val="28"/>
          <w:szCs w:val="28"/>
        </w:rPr>
      </w:pPr>
      <w:r w:rsidRPr="00404CA0">
        <w:rPr>
          <w:sz w:val="28"/>
          <w:szCs w:val="28"/>
        </w:rPr>
        <w:t xml:space="preserve">5. ОТВЕТСТВЕННОСТЬ СТОРОН </w:t>
      </w:r>
    </w:p>
    <w:p w14:paraId="7685DDFC" w14:textId="66B0E043" w:rsidR="00745F5E" w:rsidRPr="00404CA0" w:rsidRDefault="003835D4" w:rsidP="00745F5E">
      <w:pPr>
        <w:pStyle w:val="14"/>
        <w:rPr>
          <w:rFonts w:eastAsia="Calibri"/>
          <w:szCs w:val="28"/>
        </w:rPr>
      </w:pPr>
      <w:r>
        <w:rPr>
          <w:szCs w:val="28"/>
        </w:rPr>
        <w:t>3</w:t>
      </w:r>
      <w:r w:rsidR="00745F5E" w:rsidRPr="00404CA0">
        <w:rPr>
          <w:szCs w:val="28"/>
        </w:rPr>
        <w:t>1. </w:t>
      </w:r>
      <w:r w:rsidR="00745F5E" w:rsidRPr="00404CA0">
        <w:rPr>
          <w:rFonts w:eastAsia="Calibri"/>
          <w:szCs w:val="28"/>
        </w:rPr>
        <w:t xml:space="preserve">За неисполнение или ненадлежащее исполнение обязательств по </w:t>
      </w:r>
      <w:r w:rsidR="00745F5E">
        <w:rPr>
          <w:rFonts w:eastAsia="Calibri"/>
          <w:szCs w:val="28"/>
        </w:rPr>
        <w:t>Д</w:t>
      </w:r>
      <w:r w:rsidR="00745F5E" w:rsidRPr="00404CA0">
        <w:rPr>
          <w:rFonts w:eastAsia="Calibri"/>
          <w:szCs w:val="28"/>
        </w:rPr>
        <w:t xml:space="preserve">оговору Стороны несут ответственность, предусмотренную законодательством и </w:t>
      </w:r>
      <w:r w:rsidR="00745F5E">
        <w:rPr>
          <w:rFonts w:eastAsia="Calibri"/>
          <w:szCs w:val="28"/>
        </w:rPr>
        <w:t>Д</w:t>
      </w:r>
      <w:r w:rsidR="00745F5E" w:rsidRPr="00404CA0">
        <w:rPr>
          <w:rFonts w:eastAsia="Calibri"/>
          <w:szCs w:val="28"/>
        </w:rPr>
        <w:t xml:space="preserve">оговором. </w:t>
      </w:r>
    </w:p>
    <w:p w14:paraId="08A20051" w14:textId="64D72BBA" w:rsidR="00745F5E" w:rsidRPr="00404CA0" w:rsidRDefault="003835D4" w:rsidP="00745F5E">
      <w:pPr>
        <w:pStyle w:val="14"/>
      </w:pPr>
      <w:r>
        <w:t>3</w:t>
      </w:r>
      <w:r w:rsidR="00745F5E" w:rsidRPr="00404CA0">
        <w:t>2. Банк не несет ответственности по обязательствам Депонента и Бенефициара, в том числе вытекающи</w:t>
      </w:r>
      <w:r>
        <w:t>м</w:t>
      </w:r>
      <w:r w:rsidR="00745F5E" w:rsidRPr="00404CA0">
        <w:t xml:space="preserve"> из </w:t>
      </w:r>
      <w:r>
        <w:t>Д</w:t>
      </w:r>
      <w:r w:rsidR="00745F5E" w:rsidRPr="00404CA0">
        <w:t>оговора-основания.</w:t>
      </w:r>
    </w:p>
    <w:p w14:paraId="0987621F" w14:textId="0F25D2D2" w:rsidR="00745F5E" w:rsidRPr="00404CA0" w:rsidRDefault="003835D4" w:rsidP="00745F5E">
      <w:pPr>
        <w:ind w:firstLine="709"/>
        <w:jc w:val="both"/>
      </w:pPr>
      <w:r>
        <w:t>3</w:t>
      </w:r>
      <w:r w:rsidR="000D3809">
        <w:t>3</w:t>
      </w:r>
      <w:r w:rsidR="00745F5E" w:rsidRPr="00404CA0">
        <w:t xml:space="preserve">. Бенефициар и Депонент несут ответственность за достоверность и полноту документов, представляемых для открытия </w:t>
      </w:r>
      <w:r w:rsidR="00757816">
        <w:t>Счет</w:t>
      </w:r>
      <w:r w:rsidR="00745F5E" w:rsidRPr="00404CA0">
        <w:t xml:space="preserve">а эскроу и ведения операций по нему, а также самостоятельно несут все риски, связанные с неисполнением либо ненадлежащим исполнением третьих лиц по их договорам и иным обязательствам, во исполнение которых открывается </w:t>
      </w:r>
      <w:r w:rsidR="00757816">
        <w:t>Счет</w:t>
      </w:r>
      <w:r w:rsidR="00745F5E" w:rsidRPr="00404CA0">
        <w:t xml:space="preserve"> эскроу. </w:t>
      </w:r>
    </w:p>
    <w:p w14:paraId="11AA5D23" w14:textId="0706155F" w:rsidR="00745F5E" w:rsidRPr="00404CA0" w:rsidRDefault="003835D4" w:rsidP="00745F5E">
      <w:pPr>
        <w:autoSpaceDE w:val="0"/>
        <w:autoSpaceDN w:val="0"/>
        <w:adjustRightInd w:val="0"/>
        <w:ind w:firstLine="709"/>
        <w:jc w:val="both"/>
        <w:rPr>
          <w:color w:val="000000"/>
        </w:rPr>
      </w:pPr>
      <w:r>
        <w:rPr>
          <w:color w:val="000000"/>
        </w:rPr>
        <w:t>3</w:t>
      </w:r>
      <w:r w:rsidR="000D3809">
        <w:rPr>
          <w:color w:val="000000"/>
        </w:rPr>
        <w:t>4</w:t>
      </w:r>
      <w:r w:rsidR="00745F5E" w:rsidRPr="00404CA0">
        <w:rPr>
          <w:color w:val="000000"/>
        </w:rPr>
        <w:t>. Депонент и Бенефициар осознают и подтверждают, что все риски, связанные с исполнением или неисполнением (ненадлежащим исполнением) Банком их распоряжений в период действия санкций и</w:t>
      </w:r>
      <w:r w:rsidR="00FD325C">
        <w:rPr>
          <w:color w:val="000000"/>
        </w:rPr>
        <w:t xml:space="preserve"> (</w:t>
      </w:r>
      <w:r w:rsidR="00745F5E" w:rsidRPr="00404CA0">
        <w:rPr>
          <w:color w:val="000000"/>
        </w:rPr>
        <w:t>или</w:t>
      </w:r>
      <w:r w:rsidR="00FD325C">
        <w:rPr>
          <w:color w:val="000000"/>
        </w:rPr>
        <w:t>)</w:t>
      </w:r>
      <w:r w:rsidR="00745F5E" w:rsidRPr="00404CA0">
        <w:rPr>
          <w:color w:val="000000"/>
        </w:rPr>
        <w:t xml:space="preserve"> введенных иностранными государствами и</w:t>
      </w:r>
      <w:r w:rsidR="00FD325C">
        <w:rPr>
          <w:color w:val="000000"/>
        </w:rPr>
        <w:t xml:space="preserve"> (</w:t>
      </w:r>
      <w:r w:rsidR="00745F5E" w:rsidRPr="00404CA0">
        <w:rPr>
          <w:color w:val="000000"/>
        </w:rPr>
        <w:t>или</w:t>
      </w:r>
      <w:r w:rsidR="00FD325C">
        <w:rPr>
          <w:color w:val="000000"/>
        </w:rPr>
        <w:t>)</w:t>
      </w:r>
      <w:r w:rsidR="00745F5E" w:rsidRPr="00404CA0">
        <w:rPr>
          <w:color w:val="000000"/>
        </w:rPr>
        <w:t xml:space="preserve"> международными организациями ограничений (заморозка активов, ограничение или запрет в финансировании, запрет на предоставление финансовой услуги, эмбарго и т. п.), возлагаются на Депонента и Бенефициара. </w:t>
      </w:r>
    </w:p>
    <w:p w14:paraId="6C053C88" w14:textId="1F1932F5" w:rsidR="00745F5E" w:rsidRPr="00033090" w:rsidRDefault="003835D4" w:rsidP="00745F5E">
      <w:pPr>
        <w:pStyle w:val="14"/>
      </w:pPr>
      <w:r>
        <w:t>3</w:t>
      </w:r>
      <w:r w:rsidR="000D3809">
        <w:t>5</w:t>
      </w:r>
      <w:r w:rsidR="00745F5E" w:rsidRPr="00404CA0">
        <w:t xml:space="preserve">. Банк несет ответственность за нарушение порядка и сроков исполнения перечислений, отраженных </w:t>
      </w:r>
      <w:r w:rsidR="00745F5E" w:rsidRPr="00033090">
        <w:t>в пункт</w:t>
      </w:r>
      <w:r w:rsidR="00803E5B" w:rsidRPr="00033090">
        <w:t>ах</w:t>
      </w:r>
      <w:r w:rsidR="00745F5E" w:rsidRPr="00033090">
        <w:t xml:space="preserve"> </w:t>
      </w:r>
      <w:r>
        <w:t>17</w:t>
      </w:r>
      <w:r w:rsidR="00803E5B" w:rsidRPr="00033090">
        <w:t xml:space="preserve"> и </w:t>
      </w:r>
      <w:r>
        <w:t xml:space="preserve">20 настоящих </w:t>
      </w:r>
      <w:r w:rsidR="001950FF">
        <w:t>У</w:t>
      </w:r>
      <w:r>
        <w:t>словий</w:t>
      </w:r>
      <w:r w:rsidR="00745F5E" w:rsidRPr="00033090">
        <w:t xml:space="preserve"> и уплачивает Депоненту и Бенефициару </w:t>
      </w:r>
      <w:r>
        <w:t>пеню</w:t>
      </w:r>
      <w:r w:rsidR="00745F5E" w:rsidRPr="00033090">
        <w:t xml:space="preserve"> в размере 0,001 % от несвоевременно перечисленной суммы, а также возмещает ущерб, причиненный по своей вине при неисполнении платежных инструкций, в порядке и в случаях, предусмотренных законодательством.</w:t>
      </w:r>
    </w:p>
    <w:p w14:paraId="768D21AA" w14:textId="2524DCFC" w:rsidR="000D3809" w:rsidRPr="00404CA0" w:rsidRDefault="000D3809" w:rsidP="000D3809">
      <w:pPr>
        <w:pStyle w:val="14"/>
      </w:pPr>
      <w:r>
        <w:t>36</w:t>
      </w:r>
      <w:r w:rsidRPr="00404CA0">
        <w:t>. Банк не несет ответственности за неисполнение, ненадлежащее исполнение либо просрочку ра</w:t>
      </w:r>
      <w:r>
        <w:t>счет</w:t>
      </w:r>
      <w:r w:rsidRPr="00404CA0">
        <w:t xml:space="preserve">ов (проведение платежей) по </w:t>
      </w:r>
      <w:r>
        <w:t>Д</w:t>
      </w:r>
      <w:r w:rsidRPr="00404CA0">
        <w:t>оговору, которые произошли в результате:</w:t>
      </w:r>
    </w:p>
    <w:p w14:paraId="1F5176BD" w14:textId="77777777" w:rsidR="000D3809" w:rsidRPr="00404CA0" w:rsidRDefault="000D3809" w:rsidP="000D3809">
      <w:pPr>
        <w:pStyle w:val="14"/>
      </w:pPr>
      <w:r w:rsidRPr="00404CA0">
        <w:t>указания Депонентом и Бенефициаром неверных банковских реквизитов для перечисления депонируемой суммы;</w:t>
      </w:r>
    </w:p>
    <w:p w14:paraId="1344ED6E" w14:textId="77777777" w:rsidR="000D3809" w:rsidRPr="00404CA0" w:rsidRDefault="000D3809" w:rsidP="000D3809">
      <w:pPr>
        <w:pStyle w:val="14"/>
      </w:pPr>
      <w:r w:rsidRPr="00404CA0">
        <w:t xml:space="preserve">отсутствия возможности обработки (передачи, исполнения) Банком платежной инструкции в соответствии с условиями межбанковских </w:t>
      </w:r>
      <w:r w:rsidRPr="00404CA0">
        <w:lastRenderedPageBreak/>
        <w:t>корреспондентских соглашений (договоров), заключенных с иностранными банками;</w:t>
      </w:r>
    </w:p>
    <w:p w14:paraId="56555459" w14:textId="77777777" w:rsidR="000D3809" w:rsidRPr="00404CA0" w:rsidRDefault="000D3809" w:rsidP="000D3809">
      <w:pPr>
        <w:pStyle w:val="14"/>
      </w:pPr>
      <w:r w:rsidRPr="00404CA0">
        <w:t>в иных случаях, предусмотренных законодательством.</w:t>
      </w:r>
    </w:p>
    <w:p w14:paraId="2291CDCC" w14:textId="03631590" w:rsidR="000D3809" w:rsidRPr="00404CA0" w:rsidRDefault="000D3809" w:rsidP="000D3809">
      <w:pPr>
        <w:autoSpaceDE w:val="0"/>
        <w:autoSpaceDN w:val="0"/>
        <w:adjustRightInd w:val="0"/>
        <w:ind w:firstLine="709"/>
        <w:jc w:val="both"/>
        <w:rPr>
          <w:color w:val="000000"/>
        </w:rPr>
      </w:pPr>
      <w:r>
        <w:rPr>
          <w:color w:val="000000"/>
        </w:rPr>
        <w:t>37</w:t>
      </w:r>
      <w:r w:rsidRPr="00404CA0">
        <w:rPr>
          <w:color w:val="000000"/>
        </w:rPr>
        <w:t xml:space="preserve">. Банк не несет ответственности, в том числе освобождается от возмещения любых убытков, за неисполнение либо ненадлежащее исполнение платежных инструкций по </w:t>
      </w:r>
      <w:r>
        <w:rPr>
          <w:color w:val="000000"/>
        </w:rPr>
        <w:t>Счет</w:t>
      </w:r>
      <w:r w:rsidRPr="00404CA0">
        <w:rPr>
          <w:color w:val="000000"/>
        </w:rPr>
        <w:t xml:space="preserve">у эскроу </w:t>
      </w:r>
      <w:r w:rsidRPr="00404CA0">
        <w:t>(в части его сопровождения и осуществления платежей)</w:t>
      </w:r>
      <w:r w:rsidRPr="00404CA0">
        <w:rPr>
          <w:color w:val="000000"/>
        </w:rPr>
        <w:t>, вызванное тем, что банк-корреспондент, банк-посредник, клиринговый центр, банк-получатель совершит действия, направленные на неисполнение (блокирование) перевода денежных средств, или воздержится от совершения действия, необходимого для перевода денежных средств, в силу его обязанности следовать актам международного права и (или) законодательству своей юрисдикции, устанавливающим режим международных или глобальных, или государственных санкций, и (или) собственным документам, принятым в соответствии с положениями вышеуказанных актов.</w:t>
      </w:r>
    </w:p>
    <w:p w14:paraId="4E90E16D" w14:textId="09C2A48C" w:rsidR="000D3809" w:rsidRPr="00404CA0" w:rsidRDefault="000D3809" w:rsidP="000D3809">
      <w:pPr>
        <w:ind w:firstLine="709"/>
        <w:jc w:val="both"/>
      </w:pPr>
      <w:r>
        <w:t>38</w:t>
      </w:r>
      <w:r w:rsidRPr="00404CA0">
        <w:t>. Банк не несет ответственности за форму, полноту, точность. подлинность, подделку или юридическую силу любых документов, представленных Депонентом и</w:t>
      </w:r>
      <w:r>
        <w:t xml:space="preserve"> (</w:t>
      </w:r>
      <w:r w:rsidRPr="00404CA0">
        <w:t>или</w:t>
      </w:r>
      <w:r>
        <w:t>)</w:t>
      </w:r>
      <w:r w:rsidRPr="00404CA0">
        <w:t xml:space="preserve"> Бенефициаром в рамках </w:t>
      </w:r>
      <w:r>
        <w:t>Д</w:t>
      </w:r>
      <w:r w:rsidRPr="00404CA0">
        <w:t>оговора, а также за условия, содержащиеся в таких документах или включенные в них дополнительно. Банк также не несет ответственности за описание, количество, вес, качество, состояние, упаковку, доставку, стоимость или фактическое наличие товара, работ, услуг, указанных в документах Депонента и Бенефициара, а также за добросовестность, действия и (или) бездействие, платежеспособность, выполнение обязательств и репутацию грузоотправителей, перевозчиков, экспедиторов, грузополучателей, страховщиков или любых других лиц.</w:t>
      </w:r>
    </w:p>
    <w:p w14:paraId="2724F608" w14:textId="77777777" w:rsidR="000D3809" w:rsidRPr="00404CA0" w:rsidRDefault="000D3809" w:rsidP="000D3809">
      <w:pPr>
        <w:ind w:firstLine="709"/>
        <w:jc w:val="both"/>
      </w:pPr>
      <w:r w:rsidRPr="00404CA0">
        <w:t>Банк не несет ответственности за последствия, вызванные задержкой и (или) утерей в пути любых сообщений, писем или документов, за задержку, а также искажение или другие ошибки, возникающие при передаче телекоммуникационных сообщений не по вине Банка.</w:t>
      </w:r>
    </w:p>
    <w:p w14:paraId="2640FEA1" w14:textId="171B2F40" w:rsidR="00745F5E" w:rsidRPr="00033090" w:rsidRDefault="00745F5E" w:rsidP="00745F5E">
      <w:pPr>
        <w:jc w:val="both"/>
      </w:pPr>
    </w:p>
    <w:p w14:paraId="63927841" w14:textId="66DCB1C3" w:rsidR="00B41F22" w:rsidRPr="00033090" w:rsidRDefault="00B41F22" w:rsidP="00B41F22">
      <w:pPr>
        <w:pStyle w:val="141"/>
        <w:keepNext/>
        <w:spacing w:after="280"/>
        <w:rPr>
          <w:szCs w:val="28"/>
        </w:rPr>
      </w:pPr>
      <w:r w:rsidRPr="00033090">
        <w:rPr>
          <w:szCs w:val="28"/>
        </w:rPr>
        <w:t>6. ПОРЯДОК ВНЕСЕНИЯ ИЗМЕНЕНИЙ И РАСТОРЖЕНИЯ ДОГОВОРА</w:t>
      </w:r>
    </w:p>
    <w:p w14:paraId="5E61C673" w14:textId="24125778" w:rsidR="00B41F22" w:rsidRPr="00404CA0" w:rsidRDefault="003835D4" w:rsidP="00B41F22">
      <w:pPr>
        <w:ind w:firstLine="709"/>
        <w:jc w:val="both"/>
      </w:pPr>
      <w:r>
        <w:t>39</w:t>
      </w:r>
      <w:r w:rsidR="00B41F22" w:rsidRPr="00033090">
        <w:t xml:space="preserve">. Изменение отдельных условий Договора, </w:t>
      </w:r>
      <w:r w:rsidR="00802D2C">
        <w:t>указан</w:t>
      </w:r>
      <w:r w:rsidR="00B41F22" w:rsidRPr="00033090">
        <w:t>ных в заявлениях Депонента и Бенефициара, по инициативе Депонента</w:t>
      </w:r>
      <w:r w:rsidR="00757816">
        <w:t xml:space="preserve"> </w:t>
      </w:r>
      <w:r w:rsidR="006B566D">
        <w:t xml:space="preserve">и Бенефициара </w:t>
      </w:r>
      <w:r w:rsidR="00802D2C">
        <w:t>производи</w:t>
      </w:r>
      <w:r w:rsidR="00B41F22" w:rsidRPr="00033090">
        <w:t>тся путем акцепта Банком заявлени</w:t>
      </w:r>
      <w:r w:rsidR="006B566D">
        <w:t>й</w:t>
      </w:r>
      <w:r w:rsidR="00B41F22" w:rsidRPr="00033090">
        <w:t xml:space="preserve"> о внесении изменений в Договор по установленной Банком форме согласно приложени</w:t>
      </w:r>
      <w:r w:rsidR="006B566D">
        <w:t>ям</w:t>
      </w:r>
      <w:r w:rsidR="00B41F22" w:rsidRPr="00033090">
        <w:t xml:space="preserve"> 5</w:t>
      </w:r>
      <w:r w:rsidR="006B566D">
        <w:t>,6</w:t>
      </w:r>
      <w:r w:rsidR="00B41F22" w:rsidRPr="00033090">
        <w:t xml:space="preserve">. К </w:t>
      </w:r>
      <w:r w:rsidR="00B41F22" w:rsidRPr="00404CA0">
        <w:t>заявлени</w:t>
      </w:r>
      <w:r w:rsidR="006B566D">
        <w:t>ям</w:t>
      </w:r>
      <w:r w:rsidR="00B41F22">
        <w:t xml:space="preserve"> </w:t>
      </w:r>
      <w:r w:rsidR="00B41F22" w:rsidRPr="00404CA0">
        <w:t xml:space="preserve">о внесении изменений должны быть приложены документы, подтверждающие необходимость внесения изменений в условия </w:t>
      </w:r>
      <w:r w:rsidR="00B41F22">
        <w:t>Д</w:t>
      </w:r>
      <w:r w:rsidR="00B41F22" w:rsidRPr="00404CA0">
        <w:t>оговора. Моментом акцепта Банком заявлен</w:t>
      </w:r>
      <w:r w:rsidR="00757816">
        <w:t>и</w:t>
      </w:r>
      <w:r w:rsidR="00F625F0">
        <w:t>я</w:t>
      </w:r>
      <w:r w:rsidR="00B41F22" w:rsidRPr="00404CA0">
        <w:t xml:space="preserve"> о внесении изменений является момент принятия Банком от Депонента </w:t>
      </w:r>
      <w:r w:rsidR="006B566D">
        <w:t xml:space="preserve">и Бенефициара </w:t>
      </w:r>
      <w:r w:rsidR="00B41F22" w:rsidRPr="00404CA0">
        <w:t>данн</w:t>
      </w:r>
      <w:r w:rsidR="006B566D">
        <w:t>ых</w:t>
      </w:r>
      <w:r w:rsidR="00B41F22" w:rsidRPr="00404CA0">
        <w:t xml:space="preserve"> заявлени</w:t>
      </w:r>
      <w:r w:rsidR="006B566D">
        <w:t>й</w:t>
      </w:r>
      <w:r w:rsidR="00B41F22" w:rsidRPr="00404CA0">
        <w:t xml:space="preserve"> путем проставления на </w:t>
      </w:r>
      <w:r w:rsidR="006B566D">
        <w:t>них</w:t>
      </w:r>
      <w:r w:rsidR="00B41F22" w:rsidRPr="00404CA0">
        <w:t xml:space="preserve"> уполномоченным лицом Банка подписи и отметки о принятии заявлени</w:t>
      </w:r>
      <w:r w:rsidR="006B566D">
        <w:t>й</w:t>
      </w:r>
      <w:r w:rsidR="00B41F22" w:rsidRPr="00404CA0">
        <w:t>.</w:t>
      </w:r>
    </w:p>
    <w:p w14:paraId="72E89620" w14:textId="5F73E859" w:rsidR="00B41F22" w:rsidRDefault="003835D4" w:rsidP="00B41F22">
      <w:pPr>
        <w:pStyle w:val="14"/>
      </w:pPr>
      <w:r>
        <w:rPr>
          <w:szCs w:val="28"/>
        </w:rPr>
        <w:t>40</w:t>
      </w:r>
      <w:r w:rsidR="00B41F22" w:rsidRPr="00404CA0">
        <w:rPr>
          <w:szCs w:val="28"/>
        </w:rPr>
        <w:t>. </w:t>
      </w:r>
      <w:r w:rsidR="00B41F22" w:rsidRPr="00404CA0">
        <w:rPr>
          <w:spacing w:val="-2"/>
          <w:szCs w:val="28"/>
        </w:rPr>
        <w:t>Договор может быть изменен по соглашению Сторон. Вносимые изме</w:t>
      </w:r>
      <w:r w:rsidR="00B41F22" w:rsidRPr="00404CA0">
        <w:rPr>
          <w:szCs w:val="28"/>
        </w:rPr>
        <w:t xml:space="preserve">нения оформляются в виде дополнительного соглашения, которое </w:t>
      </w:r>
      <w:r w:rsidR="00B41F22" w:rsidRPr="00404CA0">
        <w:rPr>
          <w:szCs w:val="28"/>
        </w:rPr>
        <w:lastRenderedPageBreak/>
        <w:t xml:space="preserve">становится неотъемлемой частью </w:t>
      </w:r>
      <w:r w:rsidR="00B41F22">
        <w:rPr>
          <w:szCs w:val="28"/>
        </w:rPr>
        <w:t>Д</w:t>
      </w:r>
      <w:r w:rsidR="00B41F22" w:rsidRPr="00404CA0">
        <w:rPr>
          <w:szCs w:val="28"/>
        </w:rPr>
        <w:t xml:space="preserve">оговора, за исключением случаев, когда иной порядок внесения изменений в </w:t>
      </w:r>
      <w:r w:rsidR="00757816">
        <w:rPr>
          <w:szCs w:val="28"/>
        </w:rPr>
        <w:t>Д</w:t>
      </w:r>
      <w:r w:rsidR="00B41F22" w:rsidRPr="00404CA0">
        <w:rPr>
          <w:szCs w:val="28"/>
        </w:rPr>
        <w:t xml:space="preserve">оговор прямо предусмотрен </w:t>
      </w:r>
      <w:r w:rsidR="00B41F22">
        <w:rPr>
          <w:szCs w:val="28"/>
        </w:rPr>
        <w:t>Д</w:t>
      </w:r>
      <w:r w:rsidR="00B41F22" w:rsidRPr="00404CA0">
        <w:rPr>
          <w:szCs w:val="28"/>
        </w:rPr>
        <w:t>оговор</w:t>
      </w:r>
      <w:r w:rsidR="00B41F22">
        <w:rPr>
          <w:szCs w:val="28"/>
        </w:rPr>
        <w:t>ом</w:t>
      </w:r>
      <w:r w:rsidR="00B41F22" w:rsidRPr="00404CA0">
        <w:t>.</w:t>
      </w:r>
    </w:p>
    <w:p w14:paraId="2753589A" w14:textId="6EB267BD" w:rsidR="001939E8" w:rsidRPr="000D3809" w:rsidRDefault="003835D4" w:rsidP="001939E8">
      <w:pPr>
        <w:pStyle w:val="14"/>
        <w:rPr>
          <w:color w:val="000000" w:themeColor="text1"/>
        </w:rPr>
      </w:pPr>
      <w:r>
        <w:rPr>
          <w:color w:val="000000" w:themeColor="text1"/>
        </w:rPr>
        <w:t>41</w:t>
      </w:r>
      <w:r w:rsidR="001939E8" w:rsidRPr="00C8765A">
        <w:rPr>
          <w:color w:val="000000" w:themeColor="text1"/>
        </w:rPr>
        <w:t>.</w:t>
      </w:r>
      <w:r w:rsidR="00AD6D1F">
        <w:rPr>
          <w:color w:val="000000" w:themeColor="text1"/>
        </w:rPr>
        <w:t> </w:t>
      </w:r>
      <w:r w:rsidR="00C143C7">
        <w:rPr>
          <w:noProof/>
          <w:color w:val="000000" w:themeColor="text1"/>
          <w:szCs w:val="28"/>
        </w:rPr>
        <w:t>Условия</w:t>
      </w:r>
      <w:r w:rsidR="001939E8" w:rsidRPr="00C8765A">
        <w:rPr>
          <w:noProof/>
          <w:color w:val="000000" w:themeColor="text1"/>
          <w:szCs w:val="28"/>
        </w:rPr>
        <w:t xml:space="preserve"> могут быть изменены Банком в одностороннем внесудебном порядке. Изменения в </w:t>
      </w:r>
      <w:r w:rsidR="00C143C7">
        <w:rPr>
          <w:noProof/>
          <w:color w:val="000000" w:themeColor="text1"/>
          <w:szCs w:val="28"/>
        </w:rPr>
        <w:t>Условия</w:t>
      </w:r>
      <w:r w:rsidR="001939E8" w:rsidRPr="00C8765A">
        <w:rPr>
          <w:noProof/>
          <w:color w:val="000000" w:themeColor="text1"/>
          <w:szCs w:val="28"/>
        </w:rPr>
        <w:t xml:space="preserve"> или новая редакция </w:t>
      </w:r>
      <w:r w:rsidR="009F006A">
        <w:rPr>
          <w:noProof/>
          <w:color w:val="000000" w:themeColor="text1"/>
          <w:szCs w:val="28"/>
        </w:rPr>
        <w:t>Условий</w:t>
      </w:r>
      <w:r w:rsidR="001939E8" w:rsidRPr="00C8765A">
        <w:rPr>
          <w:noProof/>
          <w:color w:val="000000" w:themeColor="text1"/>
          <w:szCs w:val="28"/>
        </w:rPr>
        <w:t xml:space="preserve"> становятся обязательными для Клиента через 30 </w:t>
      </w:r>
      <w:r w:rsidR="00847C96">
        <w:rPr>
          <w:noProof/>
          <w:color w:val="000000" w:themeColor="text1"/>
          <w:szCs w:val="28"/>
        </w:rPr>
        <w:t xml:space="preserve">(тридцати) </w:t>
      </w:r>
      <w:r w:rsidR="005D33AE">
        <w:rPr>
          <w:noProof/>
          <w:color w:val="000000" w:themeColor="text1"/>
          <w:szCs w:val="28"/>
        </w:rPr>
        <w:t>календарных</w:t>
      </w:r>
      <w:r w:rsidR="001939E8" w:rsidRPr="00C8765A">
        <w:rPr>
          <w:noProof/>
          <w:color w:val="000000" w:themeColor="text1"/>
          <w:szCs w:val="28"/>
        </w:rPr>
        <w:t xml:space="preserve"> дней со дня уведомления об этом Банком Клиента. Уведомлением Банка является опубликование на сайте Банка текста новой редакции </w:t>
      </w:r>
      <w:r w:rsidR="009F006A">
        <w:rPr>
          <w:noProof/>
          <w:color w:val="000000" w:themeColor="text1"/>
          <w:szCs w:val="28"/>
        </w:rPr>
        <w:t xml:space="preserve">Условий </w:t>
      </w:r>
      <w:r w:rsidR="001939E8" w:rsidRPr="00C8765A">
        <w:rPr>
          <w:noProof/>
          <w:color w:val="000000" w:themeColor="text1"/>
          <w:szCs w:val="28"/>
        </w:rPr>
        <w:t xml:space="preserve">с учетом </w:t>
      </w:r>
      <w:r w:rsidR="001939E8" w:rsidRPr="000D3809">
        <w:rPr>
          <w:color w:val="000000" w:themeColor="text1"/>
        </w:rPr>
        <w:t>изменений.</w:t>
      </w:r>
    </w:p>
    <w:p w14:paraId="437AC710" w14:textId="4D42B2FF" w:rsidR="001939E8" w:rsidRPr="00C8765A" w:rsidRDefault="003835D4" w:rsidP="000D3809">
      <w:pPr>
        <w:pStyle w:val="14"/>
        <w:rPr>
          <w:color w:val="000000" w:themeColor="text1"/>
        </w:rPr>
      </w:pPr>
      <w:r>
        <w:rPr>
          <w:color w:val="000000" w:themeColor="text1"/>
        </w:rPr>
        <w:t>42</w:t>
      </w:r>
      <w:r w:rsidR="001939E8" w:rsidRPr="00C8765A">
        <w:rPr>
          <w:color w:val="000000" w:themeColor="text1"/>
        </w:rPr>
        <w:t>.</w:t>
      </w:r>
      <w:r w:rsidR="00AD6D1F">
        <w:rPr>
          <w:color w:val="000000" w:themeColor="text1"/>
        </w:rPr>
        <w:t> </w:t>
      </w:r>
      <w:r w:rsidR="001939E8" w:rsidRPr="00C8765A">
        <w:rPr>
          <w:color w:val="000000" w:themeColor="text1"/>
        </w:rPr>
        <w:t xml:space="preserve">В случае несогласия с вновь вводимыми </w:t>
      </w:r>
      <w:r w:rsidR="009F006A">
        <w:rPr>
          <w:color w:val="000000" w:themeColor="text1"/>
        </w:rPr>
        <w:t>Условиями</w:t>
      </w:r>
      <w:r w:rsidR="001939E8" w:rsidRPr="00C8765A">
        <w:rPr>
          <w:color w:val="000000" w:themeColor="text1"/>
        </w:rPr>
        <w:t xml:space="preserve"> </w:t>
      </w:r>
      <w:r w:rsidR="00417643">
        <w:rPr>
          <w:color w:val="000000" w:themeColor="text1"/>
        </w:rPr>
        <w:t>Депонент и (или) Бенефициар</w:t>
      </w:r>
      <w:r w:rsidR="001939E8" w:rsidRPr="00C8765A">
        <w:rPr>
          <w:color w:val="000000" w:themeColor="text1"/>
        </w:rPr>
        <w:t xml:space="preserve"> обязан</w:t>
      </w:r>
      <w:r w:rsidR="002F67ED">
        <w:rPr>
          <w:color w:val="000000" w:themeColor="text1"/>
        </w:rPr>
        <w:t xml:space="preserve"> (-ы)</w:t>
      </w:r>
      <w:r w:rsidR="001939E8" w:rsidRPr="00C8765A">
        <w:rPr>
          <w:color w:val="000000" w:themeColor="text1"/>
        </w:rPr>
        <w:t xml:space="preserve"> уведомить Банк о таком несогласии до момента начала применения новых (измененных) </w:t>
      </w:r>
      <w:r w:rsidR="009F006A">
        <w:rPr>
          <w:color w:val="000000" w:themeColor="text1"/>
        </w:rPr>
        <w:t>Условий</w:t>
      </w:r>
      <w:r w:rsidR="001939E8" w:rsidRPr="00C8765A">
        <w:rPr>
          <w:color w:val="000000" w:themeColor="text1"/>
        </w:rPr>
        <w:t xml:space="preserve"> и в течение 30 </w:t>
      </w:r>
      <w:r w:rsidR="00847C96">
        <w:rPr>
          <w:color w:val="000000" w:themeColor="text1"/>
        </w:rPr>
        <w:t xml:space="preserve">(тридцати) </w:t>
      </w:r>
      <w:r w:rsidR="005D33AE">
        <w:rPr>
          <w:color w:val="000000" w:themeColor="text1"/>
        </w:rPr>
        <w:t>календарных</w:t>
      </w:r>
      <w:r w:rsidR="001939E8" w:rsidRPr="00C8765A">
        <w:rPr>
          <w:color w:val="000000" w:themeColor="text1"/>
        </w:rPr>
        <w:t xml:space="preserve"> дней</w:t>
      </w:r>
      <w:r w:rsidR="009F006A">
        <w:rPr>
          <w:color w:val="000000" w:themeColor="text1"/>
        </w:rPr>
        <w:t xml:space="preserve"> </w:t>
      </w:r>
      <w:r w:rsidR="001939E8" w:rsidRPr="00C8765A">
        <w:rPr>
          <w:color w:val="000000" w:themeColor="text1"/>
        </w:rPr>
        <w:t>с даты уведомления расторгнуть Договор.</w:t>
      </w:r>
    </w:p>
    <w:p w14:paraId="1193E892" w14:textId="744E890C" w:rsidR="00B41F22" w:rsidRPr="003835D4" w:rsidRDefault="003835D4" w:rsidP="000D3809">
      <w:pPr>
        <w:pStyle w:val="14"/>
        <w:rPr>
          <w:color w:val="000000" w:themeColor="text1"/>
        </w:rPr>
      </w:pPr>
      <w:r w:rsidRPr="003835D4">
        <w:rPr>
          <w:color w:val="000000" w:themeColor="text1"/>
        </w:rPr>
        <w:t>43</w:t>
      </w:r>
      <w:r w:rsidR="00B41F22" w:rsidRPr="003835D4">
        <w:rPr>
          <w:color w:val="000000" w:themeColor="text1"/>
        </w:rPr>
        <w:t xml:space="preserve">. Закрытие </w:t>
      </w:r>
      <w:r w:rsidR="00757816" w:rsidRPr="003835D4">
        <w:rPr>
          <w:color w:val="000000" w:themeColor="text1"/>
        </w:rPr>
        <w:t>Счет</w:t>
      </w:r>
      <w:r w:rsidR="00B41F22" w:rsidRPr="003835D4">
        <w:rPr>
          <w:color w:val="000000" w:themeColor="text1"/>
        </w:rPr>
        <w:t xml:space="preserve">а эскроу осуществляется Банком в течение 3 (трех) </w:t>
      </w:r>
      <w:r w:rsidR="001A774B" w:rsidRPr="003835D4">
        <w:rPr>
          <w:color w:val="000000" w:themeColor="text1"/>
        </w:rPr>
        <w:t>банковских</w:t>
      </w:r>
      <w:r w:rsidR="00B41F22" w:rsidRPr="003835D4">
        <w:rPr>
          <w:color w:val="000000" w:themeColor="text1"/>
        </w:rPr>
        <w:t xml:space="preserve"> дней после прекращения действия </w:t>
      </w:r>
      <w:r w:rsidR="0084796C" w:rsidRPr="003835D4">
        <w:rPr>
          <w:color w:val="000000" w:themeColor="text1"/>
        </w:rPr>
        <w:t>Д</w:t>
      </w:r>
      <w:r w:rsidR="00B41F22" w:rsidRPr="003835D4">
        <w:rPr>
          <w:color w:val="000000" w:themeColor="text1"/>
        </w:rPr>
        <w:t>оговора.</w:t>
      </w:r>
    </w:p>
    <w:p w14:paraId="724DE727" w14:textId="7556B503" w:rsidR="00B41F22" w:rsidRPr="003835D4" w:rsidRDefault="003835D4" w:rsidP="000D3809">
      <w:pPr>
        <w:pStyle w:val="14"/>
        <w:rPr>
          <w:color w:val="000000" w:themeColor="text1"/>
        </w:rPr>
      </w:pPr>
      <w:r>
        <w:rPr>
          <w:color w:val="000000" w:themeColor="text1"/>
        </w:rPr>
        <w:t>44</w:t>
      </w:r>
      <w:r w:rsidR="00B41F22" w:rsidRPr="003835D4">
        <w:rPr>
          <w:color w:val="000000" w:themeColor="text1"/>
        </w:rPr>
        <w:t>. </w:t>
      </w:r>
      <w:r w:rsidR="00757816" w:rsidRPr="003835D4">
        <w:rPr>
          <w:color w:val="000000" w:themeColor="text1"/>
        </w:rPr>
        <w:t>Счет</w:t>
      </w:r>
      <w:r w:rsidR="00B41F22" w:rsidRPr="003835D4">
        <w:rPr>
          <w:color w:val="000000" w:themeColor="text1"/>
        </w:rPr>
        <w:t xml:space="preserve"> эскроу закрывается при условии, что на него не наложен арест, отсутствуют предписания о приостановлении операций по </w:t>
      </w:r>
      <w:r w:rsidR="00757816" w:rsidRPr="003835D4">
        <w:rPr>
          <w:color w:val="000000" w:themeColor="text1"/>
        </w:rPr>
        <w:t>Счет</w:t>
      </w:r>
      <w:r w:rsidR="00B41F22" w:rsidRPr="003835D4">
        <w:rPr>
          <w:color w:val="000000" w:themeColor="text1"/>
        </w:rPr>
        <w:t>у эскроу, в случаях, предусмотренных законодательством.</w:t>
      </w:r>
    </w:p>
    <w:p w14:paraId="31A9B343" w14:textId="4A04E5E9" w:rsidR="00B41F22" w:rsidRPr="003835D4" w:rsidRDefault="003835D4" w:rsidP="000D3809">
      <w:pPr>
        <w:pStyle w:val="14"/>
        <w:rPr>
          <w:color w:val="000000" w:themeColor="text1"/>
        </w:rPr>
      </w:pPr>
      <w:r>
        <w:rPr>
          <w:color w:val="000000" w:themeColor="text1"/>
        </w:rPr>
        <w:t>45</w:t>
      </w:r>
      <w:r w:rsidR="00B41F22" w:rsidRPr="003835D4">
        <w:rPr>
          <w:color w:val="000000" w:themeColor="text1"/>
        </w:rPr>
        <w:t>. При прекращении действия Договора остаток денежных средств перечисляется Депоненту, а при возникновении оснований для передачи денежных средств Бенефициару перечисляется Бенефициару.</w:t>
      </w:r>
    </w:p>
    <w:p w14:paraId="564EE0FD" w14:textId="77777777" w:rsidR="00B41F22" w:rsidRPr="00404CA0" w:rsidRDefault="00B41F22" w:rsidP="00B41F22">
      <w:pPr>
        <w:ind w:firstLine="709"/>
        <w:jc w:val="both"/>
      </w:pPr>
    </w:p>
    <w:p w14:paraId="4C3EBDAF" w14:textId="719661D5" w:rsidR="00100804" w:rsidRPr="00100804" w:rsidRDefault="008B281F" w:rsidP="00E074D7">
      <w:pPr>
        <w:jc w:val="center"/>
      </w:pPr>
      <w:r>
        <w:t>7</w:t>
      </w:r>
      <w:r w:rsidR="00E074D7">
        <w:t>.</w:t>
      </w:r>
      <w:r w:rsidR="009F006A">
        <w:t xml:space="preserve"> </w:t>
      </w:r>
      <w:r w:rsidR="004E748B">
        <w:t>ЗАКЛЮЧИТЕЛЬНЫЕ</w:t>
      </w:r>
      <w:r w:rsidR="00100804" w:rsidRPr="00100804">
        <w:t xml:space="preserve"> </w:t>
      </w:r>
      <w:r w:rsidR="009F006A">
        <w:t>ПОЛОЖЕНИЯ</w:t>
      </w:r>
    </w:p>
    <w:p w14:paraId="2CD686A9" w14:textId="77777777" w:rsidR="00E074D7" w:rsidRPr="001950FF" w:rsidRDefault="00E074D7" w:rsidP="001950FF">
      <w:pPr>
        <w:ind w:firstLine="540"/>
        <w:jc w:val="both"/>
        <w:rPr>
          <w:noProof/>
          <w:color w:val="000000" w:themeColor="text1"/>
        </w:rPr>
      </w:pPr>
    </w:p>
    <w:p w14:paraId="1DFFB1A0" w14:textId="12D9CBDD" w:rsidR="00100804" w:rsidRPr="001950FF" w:rsidRDefault="003835D4" w:rsidP="000D3809">
      <w:pPr>
        <w:pStyle w:val="14"/>
        <w:rPr>
          <w:color w:val="000000" w:themeColor="text1"/>
        </w:rPr>
      </w:pPr>
      <w:r w:rsidRPr="001950FF">
        <w:rPr>
          <w:color w:val="000000" w:themeColor="text1"/>
        </w:rPr>
        <w:t>46</w:t>
      </w:r>
      <w:r w:rsidR="00E074D7" w:rsidRPr="001950FF">
        <w:rPr>
          <w:color w:val="000000" w:themeColor="text1"/>
        </w:rPr>
        <w:t>.</w:t>
      </w:r>
      <w:r w:rsidR="00AD6D1F">
        <w:rPr>
          <w:color w:val="000000" w:themeColor="text1"/>
        </w:rPr>
        <w:t> </w:t>
      </w:r>
      <w:r w:rsidR="00100804" w:rsidRPr="001950FF">
        <w:rPr>
          <w:color w:val="000000" w:themeColor="text1"/>
        </w:rPr>
        <w:t xml:space="preserve">Все споры по </w:t>
      </w:r>
      <w:r w:rsidR="0084796C" w:rsidRPr="001950FF">
        <w:rPr>
          <w:color w:val="000000" w:themeColor="text1"/>
        </w:rPr>
        <w:t>Д</w:t>
      </w:r>
      <w:r w:rsidR="00100804" w:rsidRPr="001950FF">
        <w:rPr>
          <w:color w:val="000000" w:themeColor="text1"/>
        </w:rPr>
        <w:t xml:space="preserve">оговору, возникающие между его Сторонами, разрешаются путем переговоров. В случае недостижения согласия, спор подлежит рассмотрению судом в соответствии с законодательством. </w:t>
      </w:r>
    </w:p>
    <w:p w14:paraId="754E12CD" w14:textId="486E8DFD" w:rsidR="00100804" w:rsidRPr="001950FF" w:rsidRDefault="003835D4" w:rsidP="000D3809">
      <w:pPr>
        <w:pStyle w:val="14"/>
        <w:rPr>
          <w:color w:val="000000" w:themeColor="text1"/>
        </w:rPr>
      </w:pPr>
      <w:r w:rsidRPr="001950FF">
        <w:rPr>
          <w:color w:val="000000" w:themeColor="text1"/>
        </w:rPr>
        <w:t>47</w:t>
      </w:r>
      <w:r w:rsidR="00E074D7" w:rsidRPr="001950FF">
        <w:rPr>
          <w:color w:val="000000" w:themeColor="text1"/>
        </w:rPr>
        <w:t>.</w:t>
      </w:r>
      <w:r w:rsidR="00AD6D1F">
        <w:rPr>
          <w:color w:val="000000" w:themeColor="text1"/>
        </w:rPr>
        <w:t> </w:t>
      </w:r>
      <w:r w:rsidR="00100804" w:rsidRPr="001950FF">
        <w:rPr>
          <w:color w:val="000000" w:themeColor="text1"/>
        </w:rPr>
        <w:t>Стороны несут ответственность за правильность реквизитов для связи</w:t>
      </w:r>
      <w:r w:rsidR="000D3809">
        <w:rPr>
          <w:color w:val="000000" w:themeColor="text1"/>
        </w:rPr>
        <w:t>,</w:t>
      </w:r>
      <w:r w:rsidR="000D3809" w:rsidRPr="000D3809">
        <w:rPr>
          <w:color w:val="000000" w:themeColor="text1"/>
        </w:rPr>
        <w:t xml:space="preserve"> </w:t>
      </w:r>
      <w:r w:rsidR="000D3809" w:rsidRPr="001950FF">
        <w:rPr>
          <w:color w:val="000000" w:themeColor="text1"/>
        </w:rPr>
        <w:t>указанных</w:t>
      </w:r>
      <w:r w:rsidR="000D3809">
        <w:rPr>
          <w:color w:val="000000" w:themeColor="text1"/>
        </w:rPr>
        <w:t xml:space="preserve"> в заявлениях</w:t>
      </w:r>
      <w:r w:rsidR="00100804" w:rsidRPr="001950FF">
        <w:rPr>
          <w:color w:val="000000" w:themeColor="text1"/>
        </w:rPr>
        <w:t xml:space="preserve">. </w:t>
      </w:r>
      <w:r w:rsidR="000D3809">
        <w:rPr>
          <w:color w:val="000000" w:themeColor="text1"/>
        </w:rPr>
        <w:t>Такие р</w:t>
      </w:r>
      <w:r w:rsidR="00100804" w:rsidRPr="001950FF">
        <w:rPr>
          <w:color w:val="000000" w:themeColor="text1"/>
        </w:rPr>
        <w:t xml:space="preserve">еквизиты считаются действительными до момента получения Банком письменного уведомления об их изменении. </w:t>
      </w:r>
    </w:p>
    <w:p w14:paraId="4F342DD8" w14:textId="5449FF4C" w:rsidR="00100804" w:rsidRPr="001950FF" w:rsidRDefault="003835D4" w:rsidP="000D3809">
      <w:pPr>
        <w:pStyle w:val="14"/>
        <w:rPr>
          <w:color w:val="000000" w:themeColor="text1"/>
        </w:rPr>
      </w:pPr>
      <w:r w:rsidRPr="001950FF">
        <w:rPr>
          <w:color w:val="000000" w:themeColor="text1"/>
        </w:rPr>
        <w:t>48</w:t>
      </w:r>
      <w:r w:rsidR="00E074D7" w:rsidRPr="001950FF">
        <w:rPr>
          <w:color w:val="000000" w:themeColor="text1"/>
        </w:rPr>
        <w:t>.</w:t>
      </w:r>
      <w:r w:rsidR="00AD6D1F">
        <w:rPr>
          <w:color w:val="000000" w:themeColor="text1"/>
        </w:rPr>
        <w:t> </w:t>
      </w:r>
      <w:r w:rsidR="00100804" w:rsidRPr="001950FF">
        <w:rPr>
          <w:color w:val="000000" w:themeColor="text1"/>
        </w:rPr>
        <w:t xml:space="preserve">Во всем остальном, что не предусмотрено </w:t>
      </w:r>
      <w:r w:rsidR="0084796C" w:rsidRPr="001950FF">
        <w:rPr>
          <w:color w:val="000000" w:themeColor="text1"/>
        </w:rPr>
        <w:t>Д</w:t>
      </w:r>
      <w:r w:rsidR="00100804" w:rsidRPr="001950FF">
        <w:rPr>
          <w:color w:val="000000" w:themeColor="text1"/>
        </w:rPr>
        <w:t xml:space="preserve">оговором, Стороны руководствуются законодательством. </w:t>
      </w:r>
    </w:p>
    <w:p w14:paraId="6617806A" w14:textId="77777777" w:rsidR="00FF42AE" w:rsidRPr="001950FF" w:rsidRDefault="00FF42AE" w:rsidP="001950FF">
      <w:pPr>
        <w:ind w:firstLine="540"/>
        <w:jc w:val="both"/>
        <w:rPr>
          <w:noProof/>
          <w:color w:val="000000" w:themeColor="text1"/>
        </w:rPr>
      </w:pPr>
    </w:p>
    <w:p w14:paraId="1BD9CFE6" w14:textId="77777777" w:rsidR="00D07885" w:rsidRDefault="00D07885" w:rsidP="008C7CBE">
      <w:pPr>
        <w:widowControl/>
        <w:autoSpaceDE w:val="0"/>
        <w:autoSpaceDN w:val="0"/>
        <w:adjustRightInd w:val="0"/>
        <w:ind w:firstLine="540"/>
        <w:jc w:val="both"/>
      </w:pPr>
    </w:p>
    <w:p w14:paraId="49C5D419" w14:textId="77777777" w:rsidR="00D07885" w:rsidRDefault="00D07885" w:rsidP="008C7CBE">
      <w:pPr>
        <w:widowControl/>
        <w:autoSpaceDE w:val="0"/>
        <w:autoSpaceDN w:val="0"/>
        <w:adjustRightInd w:val="0"/>
        <w:ind w:firstLine="540"/>
        <w:jc w:val="both"/>
      </w:pPr>
    </w:p>
    <w:p w14:paraId="0C1D813B" w14:textId="77777777" w:rsidR="00D07885" w:rsidRDefault="00D07885" w:rsidP="008C7CBE">
      <w:pPr>
        <w:widowControl/>
        <w:autoSpaceDE w:val="0"/>
        <w:autoSpaceDN w:val="0"/>
        <w:adjustRightInd w:val="0"/>
        <w:ind w:firstLine="540"/>
        <w:jc w:val="both"/>
      </w:pPr>
    </w:p>
    <w:p w14:paraId="2DE09316" w14:textId="77777777" w:rsidR="00D07885" w:rsidRDefault="00D07885" w:rsidP="008C7CBE">
      <w:pPr>
        <w:widowControl/>
        <w:autoSpaceDE w:val="0"/>
        <w:autoSpaceDN w:val="0"/>
        <w:adjustRightInd w:val="0"/>
        <w:ind w:firstLine="540"/>
        <w:jc w:val="both"/>
      </w:pPr>
    </w:p>
    <w:p w14:paraId="5306C8B3" w14:textId="77777777" w:rsidR="00D07885" w:rsidRDefault="00D07885" w:rsidP="008C7CBE">
      <w:pPr>
        <w:widowControl/>
        <w:autoSpaceDE w:val="0"/>
        <w:autoSpaceDN w:val="0"/>
        <w:adjustRightInd w:val="0"/>
        <w:ind w:firstLine="540"/>
        <w:jc w:val="both"/>
      </w:pPr>
    </w:p>
    <w:p w14:paraId="46067B3A" w14:textId="77777777" w:rsidR="00D07885" w:rsidRDefault="00D07885" w:rsidP="008C7CBE">
      <w:pPr>
        <w:widowControl/>
        <w:autoSpaceDE w:val="0"/>
        <w:autoSpaceDN w:val="0"/>
        <w:adjustRightInd w:val="0"/>
        <w:ind w:firstLine="540"/>
        <w:jc w:val="both"/>
      </w:pPr>
    </w:p>
    <w:p w14:paraId="2BE62285" w14:textId="77777777" w:rsidR="00D07885" w:rsidRDefault="00D07885" w:rsidP="008C7CBE">
      <w:pPr>
        <w:widowControl/>
        <w:autoSpaceDE w:val="0"/>
        <w:autoSpaceDN w:val="0"/>
        <w:adjustRightInd w:val="0"/>
        <w:ind w:firstLine="540"/>
        <w:jc w:val="both"/>
      </w:pPr>
    </w:p>
    <w:p w14:paraId="0C4BD130" w14:textId="77777777" w:rsidR="00D07885" w:rsidRDefault="00D07885" w:rsidP="008C7CBE">
      <w:pPr>
        <w:widowControl/>
        <w:autoSpaceDE w:val="0"/>
        <w:autoSpaceDN w:val="0"/>
        <w:adjustRightInd w:val="0"/>
        <w:ind w:firstLine="540"/>
        <w:jc w:val="both"/>
      </w:pPr>
    </w:p>
    <w:p w14:paraId="7890E796" w14:textId="77777777" w:rsidR="00D07885" w:rsidRDefault="00D07885" w:rsidP="008C7CBE">
      <w:pPr>
        <w:widowControl/>
        <w:autoSpaceDE w:val="0"/>
        <w:autoSpaceDN w:val="0"/>
        <w:adjustRightInd w:val="0"/>
        <w:ind w:firstLine="540"/>
        <w:jc w:val="both"/>
      </w:pPr>
    </w:p>
    <w:p w14:paraId="67C06039" w14:textId="77777777" w:rsidR="003B28C6" w:rsidRDefault="003B28C6" w:rsidP="008C7CBE">
      <w:pPr>
        <w:widowControl/>
        <w:autoSpaceDE w:val="0"/>
        <w:autoSpaceDN w:val="0"/>
        <w:adjustRightInd w:val="0"/>
        <w:ind w:firstLine="540"/>
        <w:jc w:val="both"/>
      </w:pPr>
    </w:p>
    <w:sectPr w:rsidR="003B28C6" w:rsidSect="00F868B8">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9880" w14:textId="77777777" w:rsidR="002E1E19" w:rsidRDefault="002E1E19" w:rsidP="005B7074">
      <w:r>
        <w:separator/>
      </w:r>
    </w:p>
  </w:endnote>
  <w:endnote w:type="continuationSeparator" w:id="0">
    <w:p w14:paraId="00F10A9D" w14:textId="77777777" w:rsidR="002E1E19" w:rsidRDefault="002E1E19" w:rsidP="005B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5109" w14:textId="77777777" w:rsidR="002E1E19" w:rsidRDefault="002E1E19" w:rsidP="005B7074">
      <w:r>
        <w:separator/>
      </w:r>
    </w:p>
  </w:footnote>
  <w:footnote w:type="continuationSeparator" w:id="0">
    <w:p w14:paraId="395C662C" w14:textId="77777777" w:rsidR="002E1E19" w:rsidRDefault="002E1E19" w:rsidP="005B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279965"/>
      <w:docPartObj>
        <w:docPartGallery w:val="Page Numbers (Top of Page)"/>
        <w:docPartUnique/>
      </w:docPartObj>
    </w:sdtPr>
    <w:sdtEndPr/>
    <w:sdtContent>
      <w:p w14:paraId="4E9E2503" w14:textId="2053FE0F" w:rsidR="00F40714" w:rsidRDefault="00F40714">
        <w:pPr>
          <w:pStyle w:val="af4"/>
          <w:jc w:val="center"/>
        </w:pPr>
        <w:r>
          <w:fldChar w:fldCharType="begin"/>
        </w:r>
        <w:r>
          <w:instrText>PAGE   \* MERGEFORMAT</w:instrText>
        </w:r>
        <w:r>
          <w:fldChar w:fldCharType="separate"/>
        </w:r>
        <w:r>
          <w:t>2</w:t>
        </w:r>
        <w:r>
          <w:fldChar w:fldCharType="end"/>
        </w:r>
      </w:p>
    </w:sdtContent>
  </w:sdt>
  <w:p w14:paraId="27191DFC" w14:textId="77777777" w:rsidR="00F40714" w:rsidRDefault="00F4071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F31"/>
    <w:multiLevelType w:val="hybridMultilevel"/>
    <w:tmpl w:val="CE6CBA70"/>
    <w:lvl w:ilvl="0" w:tplc="F080F850">
      <w:start w:val="2"/>
      <w:numFmt w:val="decimal"/>
      <w:lvlText w:val="%1."/>
      <w:lvlJc w:val="left"/>
      <w:pPr>
        <w:ind w:left="36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1FAE7EED"/>
    <w:multiLevelType w:val="hybridMultilevel"/>
    <w:tmpl w:val="E5F0B8CC"/>
    <w:lvl w:ilvl="0" w:tplc="48100D98">
      <w:start w:val="25"/>
      <w:numFmt w:val="decimal"/>
      <w:lvlText w:val="%1."/>
      <w:lvlJc w:val="left"/>
      <w:pPr>
        <w:ind w:left="1075" w:hanging="375"/>
      </w:pPr>
      <w:rPr>
        <w:rFonts w:hint="default"/>
      </w:rPr>
    </w:lvl>
    <w:lvl w:ilvl="1" w:tplc="20000019">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2" w15:restartNumberingAfterBreak="0">
    <w:nsid w:val="31B22EE4"/>
    <w:multiLevelType w:val="hybridMultilevel"/>
    <w:tmpl w:val="987E87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1FB269C"/>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356109"/>
    <w:multiLevelType w:val="hybridMultilevel"/>
    <w:tmpl w:val="22683692"/>
    <w:lvl w:ilvl="0" w:tplc="8F1C8F4E">
      <w:start w:val="3"/>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47F132ED"/>
    <w:multiLevelType w:val="hybridMultilevel"/>
    <w:tmpl w:val="966656EC"/>
    <w:lvl w:ilvl="0" w:tplc="DB8E8F64">
      <w:start w:val="25"/>
      <w:numFmt w:val="decimal"/>
      <w:lvlText w:val="%1."/>
      <w:lvlJc w:val="left"/>
      <w:pPr>
        <w:ind w:left="1795" w:hanging="375"/>
      </w:pPr>
      <w:rPr>
        <w:rFonts w:hint="default"/>
      </w:rPr>
    </w:lvl>
    <w:lvl w:ilvl="1" w:tplc="20000019" w:tentative="1">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abstractNum w:abstractNumId="6" w15:restartNumberingAfterBreak="0">
    <w:nsid w:val="50E81AA1"/>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847D5D"/>
    <w:multiLevelType w:val="multilevel"/>
    <w:tmpl w:val="4A32F2DC"/>
    <w:lvl w:ilvl="0">
      <w:start w:val="4"/>
      <w:numFmt w:val="decimal"/>
      <w:lvlText w:val="%1."/>
      <w:lvlJc w:val="left"/>
      <w:pPr>
        <w:ind w:left="675" w:hanging="675"/>
      </w:pPr>
      <w:rPr>
        <w:rFonts w:hint="default"/>
      </w:rPr>
    </w:lvl>
    <w:lvl w:ilvl="1">
      <w:start w:val="5"/>
      <w:numFmt w:val="decimal"/>
      <w:lvlText w:val="%1.%2."/>
      <w:lvlJc w:val="left"/>
      <w:pPr>
        <w:ind w:left="840" w:hanging="72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8" w15:restartNumberingAfterBreak="0">
    <w:nsid w:val="78AD699B"/>
    <w:multiLevelType w:val="multilevel"/>
    <w:tmpl w:val="732E4868"/>
    <w:lvl w:ilvl="0">
      <w:start w:val="4"/>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num w:numId="1" w16cid:durableId="1146437024">
    <w:abstractNumId w:val="6"/>
  </w:num>
  <w:num w:numId="2" w16cid:durableId="1510487371">
    <w:abstractNumId w:val="0"/>
  </w:num>
  <w:num w:numId="3" w16cid:durableId="961886316">
    <w:abstractNumId w:val="3"/>
  </w:num>
  <w:num w:numId="4" w16cid:durableId="1946377178">
    <w:abstractNumId w:val="4"/>
  </w:num>
  <w:num w:numId="5" w16cid:durableId="1348214287">
    <w:abstractNumId w:val="8"/>
  </w:num>
  <w:num w:numId="6" w16cid:durableId="115416280">
    <w:abstractNumId w:val="7"/>
  </w:num>
  <w:num w:numId="7" w16cid:durableId="1991254299">
    <w:abstractNumId w:val="2"/>
  </w:num>
  <w:num w:numId="8" w16cid:durableId="704789253">
    <w:abstractNumId w:val="5"/>
  </w:num>
  <w:num w:numId="9" w16cid:durableId="74353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AE"/>
    <w:rsid w:val="0000310E"/>
    <w:rsid w:val="00004CA4"/>
    <w:rsid w:val="000167AC"/>
    <w:rsid w:val="00017A1C"/>
    <w:rsid w:val="00022648"/>
    <w:rsid w:val="00023B3C"/>
    <w:rsid w:val="0002452D"/>
    <w:rsid w:val="00025CF7"/>
    <w:rsid w:val="00032306"/>
    <w:rsid w:val="00033090"/>
    <w:rsid w:val="0003309D"/>
    <w:rsid w:val="0003399D"/>
    <w:rsid w:val="00042D25"/>
    <w:rsid w:val="0004577F"/>
    <w:rsid w:val="000568F3"/>
    <w:rsid w:val="00065096"/>
    <w:rsid w:val="00067041"/>
    <w:rsid w:val="0007026C"/>
    <w:rsid w:val="000719E9"/>
    <w:rsid w:val="00076B6A"/>
    <w:rsid w:val="00077A6F"/>
    <w:rsid w:val="00077CA8"/>
    <w:rsid w:val="000801CE"/>
    <w:rsid w:val="00081FF5"/>
    <w:rsid w:val="000917E3"/>
    <w:rsid w:val="00093BB7"/>
    <w:rsid w:val="00096B1C"/>
    <w:rsid w:val="000A2B77"/>
    <w:rsid w:val="000A4DF2"/>
    <w:rsid w:val="000A5AD0"/>
    <w:rsid w:val="000A7E1F"/>
    <w:rsid w:val="000B242F"/>
    <w:rsid w:val="000B2D45"/>
    <w:rsid w:val="000B673B"/>
    <w:rsid w:val="000C7D09"/>
    <w:rsid w:val="000D04E0"/>
    <w:rsid w:val="000D0B67"/>
    <w:rsid w:val="000D3809"/>
    <w:rsid w:val="000D3B69"/>
    <w:rsid w:val="000D4549"/>
    <w:rsid w:val="000E1761"/>
    <w:rsid w:val="000E7B41"/>
    <w:rsid w:val="000F0D23"/>
    <w:rsid w:val="000F3825"/>
    <w:rsid w:val="001000AE"/>
    <w:rsid w:val="00100804"/>
    <w:rsid w:val="00103564"/>
    <w:rsid w:val="0011075A"/>
    <w:rsid w:val="00112152"/>
    <w:rsid w:val="00114CC8"/>
    <w:rsid w:val="00117571"/>
    <w:rsid w:val="00124009"/>
    <w:rsid w:val="0012432D"/>
    <w:rsid w:val="001251D5"/>
    <w:rsid w:val="00130939"/>
    <w:rsid w:val="00131C15"/>
    <w:rsid w:val="00137BE5"/>
    <w:rsid w:val="00140AB2"/>
    <w:rsid w:val="00147625"/>
    <w:rsid w:val="001476E4"/>
    <w:rsid w:val="00152970"/>
    <w:rsid w:val="00153A45"/>
    <w:rsid w:val="00157AB0"/>
    <w:rsid w:val="00165B6C"/>
    <w:rsid w:val="00170AF5"/>
    <w:rsid w:val="0017189C"/>
    <w:rsid w:val="00172ED0"/>
    <w:rsid w:val="00173829"/>
    <w:rsid w:val="001745EA"/>
    <w:rsid w:val="00175A74"/>
    <w:rsid w:val="0017603B"/>
    <w:rsid w:val="00177792"/>
    <w:rsid w:val="00177A1B"/>
    <w:rsid w:val="0018123D"/>
    <w:rsid w:val="00182552"/>
    <w:rsid w:val="001939E8"/>
    <w:rsid w:val="00194F69"/>
    <w:rsid w:val="001950FF"/>
    <w:rsid w:val="00195A12"/>
    <w:rsid w:val="001A1301"/>
    <w:rsid w:val="001A211C"/>
    <w:rsid w:val="001A31D7"/>
    <w:rsid w:val="001A4860"/>
    <w:rsid w:val="001A539B"/>
    <w:rsid w:val="001A65FA"/>
    <w:rsid w:val="001A7601"/>
    <w:rsid w:val="001A774B"/>
    <w:rsid w:val="001B0244"/>
    <w:rsid w:val="001B0B85"/>
    <w:rsid w:val="001B10B2"/>
    <w:rsid w:val="001B1152"/>
    <w:rsid w:val="001B66F7"/>
    <w:rsid w:val="001B71B9"/>
    <w:rsid w:val="001C2D93"/>
    <w:rsid w:val="001C559E"/>
    <w:rsid w:val="001D7824"/>
    <w:rsid w:val="001D7C7A"/>
    <w:rsid w:val="001E1A61"/>
    <w:rsid w:val="001E243E"/>
    <w:rsid w:val="001E6503"/>
    <w:rsid w:val="001F330C"/>
    <w:rsid w:val="001F69DA"/>
    <w:rsid w:val="0020093B"/>
    <w:rsid w:val="002015D3"/>
    <w:rsid w:val="00205E85"/>
    <w:rsid w:val="00210959"/>
    <w:rsid w:val="002138B8"/>
    <w:rsid w:val="002209FF"/>
    <w:rsid w:val="00221534"/>
    <w:rsid w:val="002224EC"/>
    <w:rsid w:val="0022662F"/>
    <w:rsid w:val="00226FA0"/>
    <w:rsid w:val="00237EDB"/>
    <w:rsid w:val="00243041"/>
    <w:rsid w:val="002438B0"/>
    <w:rsid w:val="00246C92"/>
    <w:rsid w:val="00247BE9"/>
    <w:rsid w:val="00252849"/>
    <w:rsid w:val="00252926"/>
    <w:rsid w:val="00257E40"/>
    <w:rsid w:val="0026257A"/>
    <w:rsid w:val="002670BB"/>
    <w:rsid w:val="00267896"/>
    <w:rsid w:val="00270675"/>
    <w:rsid w:val="00271464"/>
    <w:rsid w:val="00273005"/>
    <w:rsid w:val="0027485F"/>
    <w:rsid w:val="00281D41"/>
    <w:rsid w:val="00284E77"/>
    <w:rsid w:val="00290842"/>
    <w:rsid w:val="00290B28"/>
    <w:rsid w:val="00295140"/>
    <w:rsid w:val="00296D38"/>
    <w:rsid w:val="002A079E"/>
    <w:rsid w:val="002A1CE7"/>
    <w:rsid w:val="002B0D37"/>
    <w:rsid w:val="002B1F1C"/>
    <w:rsid w:val="002B5377"/>
    <w:rsid w:val="002C2FE1"/>
    <w:rsid w:val="002C3363"/>
    <w:rsid w:val="002C3A13"/>
    <w:rsid w:val="002D02A5"/>
    <w:rsid w:val="002D140F"/>
    <w:rsid w:val="002D5718"/>
    <w:rsid w:val="002E1C3F"/>
    <w:rsid w:val="002E1E19"/>
    <w:rsid w:val="002E3475"/>
    <w:rsid w:val="002F03DE"/>
    <w:rsid w:val="002F1F5D"/>
    <w:rsid w:val="002F6384"/>
    <w:rsid w:val="002F63F5"/>
    <w:rsid w:val="002F6663"/>
    <w:rsid w:val="002F67ED"/>
    <w:rsid w:val="00300209"/>
    <w:rsid w:val="0030247F"/>
    <w:rsid w:val="00305F0D"/>
    <w:rsid w:val="00312FF2"/>
    <w:rsid w:val="00316981"/>
    <w:rsid w:val="00321918"/>
    <w:rsid w:val="00330D91"/>
    <w:rsid w:val="00331A24"/>
    <w:rsid w:val="003400AD"/>
    <w:rsid w:val="00340FB8"/>
    <w:rsid w:val="00342CC7"/>
    <w:rsid w:val="00343799"/>
    <w:rsid w:val="003453F1"/>
    <w:rsid w:val="0034558D"/>
    <w:rsid w:val="00345C82"/>
    <w:rsid w:val="003522B3"/>
    <w:rsid w:val="003531AB"/>
    <w:rsid w:val="00354759"/>
    <w:rsid w:val="00356486"/>
    <w:rsid w:val="00357AD7"/>
    <w:rsid w:val="003601DE"/>
    <w:rsid w:val="00370F37"/>
    <w:rsid w:val="00372009"/>
    <w:rsid w:val="00376D72"/>
    <w:rsid w:val="00382194"/>
    <w:rsid w:val="003835D4"/>
    <w:rsid w:val="003849E0"/>
    <w:rsid w:val="00385830"/>
    <w:rsid w:val="00392C4E"/>
    <w:rsid w:val="003A4606"/>
    <w:rsid w:val="003A537F"/>
    <w:rsid w:val="003A651C"/>
    <w:rsid w:val="003B28C6"/>
    <w:rsid w:val="003B4B65"/>
    <w:rsid w:val="003B54E6"/>
    <w:rsid w:val="003C2D74"/>
    <w:rsid w:val="003C59D2"/>
    <w:rsid w:val="003D01BC"/>
    <w:rsid w:val="003D4B43"/>
    <w:rsid w:val="003D6010"/>
    <w:rsid w:val="003D6100"/>
    <w:rsid w:val="003F1AA6"/>
    <w:rsid w:val="003F53AD"/>
    <w:rsid w:val="003F5CDD"/>
    <w:rsid w:val="003F6A7A"/>
    <w:rsid w:val="003F7314"/>
    <w:rsid w:val="0040073C"/>
    <w:rsid w:val="00406BEA"/>
    <w:rsid w:val="00411D6F"/>
    <w:rsid w:val="00417643"/>
    <w:rsid w:val="0043068F"/>
    <w:rsid w:val="00434F01"/>
    <w:rsid w:val="0043533E"/>
    <w:rsid w:val="004403A3"/>
    <w:rsid w:val="00440C5E"/>
    <w:rsid w:val="00441803"/>
    <w:rsid w:val="0044648B"/>
    <w:rsid w:val="0045094C"/>
    <w:rsid w:val="004520B7"/>
    <w:rsid w:val="00454830"/>
    <w:rsid w:val="00457CD8"/>
    <w:rsid w:val="00461F32"/>
    <w:rsid w:val="00466262"/>
    <w:rsid w:val="00473222"/>
    <w:rsid w:val="00481AA1"/>
    <w:rsid w:val="0048379A"/>
    <w:rsid w:val="00485B2F"/>
    <w:rsid w:val="00490401"/>
    <w:rsid w:val="00491F03"/>
    <w:rsid w:val="00492DF9"/>
    <w:rsid w:val="004A2C5C"/>
    <w:rsid w:val="004A567C"/>
    <w:rsid w:val="004A7A73"/>
    <w:rsid w:val="004C4FD4"/>
    <w:rsid w:val="004D0380"/>
    <w:rsid w:val="004D3525"/>
    <w:rsid w:val="004D485E"/>
    <w:rsid w:val="004E506A"/>
    <w:rsid w:val="004E748B"/>
    <w:rsid w:val="004F239B"/>
    <w:rsid w:val="004F2D70"/>
    <w:rsid w:val="00500CFF"/>
    <w:rsid w:val="005016A2"/>
    <w:rsid w:val="00502941"/>
    <w:rsid w:val="00504695"/>
    <w:rsid w:val="005057E0"/>
    <w:rsid w:val="005101DB"/>
    <w:rsid w:val="00510834"/>
    <w:rsid w:val="00511485"/>
    <w:rsid w:val="005175DD"/>
    <w:rsid w:val="00520076"/>
    <w:rsid w:val="00522319"/>
    <w:rsid w:val="00525DD1"/>
    <w:rsid w:val="00525F74"/>
    <w:rsid w:val="00527286"/>
    <w:rsid w:val="00527447"/>
    <w:rsid w:val="00527C59"/>
    <w:rsid w:val="00531CF4"/>
    <w:rsid w:val="0053223D"/>
    <w:rsid w:val="00533C06"/>
    <w:rsid w:val="00537E3D"/>
    <w:rsid w:val="0055058F"/>
    <w:rsid w:val="00554A24"/>
    <w:rsid w:val="00557897"/>
    <w:rsid w:val="005608B5"/>
    <w:rsid w:val="00565A8F"/>
    <w:rsid w:val="00571303"/>
    <w:rsid w:val="0057592A"/>
    <w:rsid w:val="00576A57"/>
    <w:rsid w:val="00577D1B"/>
    <w:rsid w:val="00580DFB"/>
    <w:rsid w:val="00582A4F"/>
    <w:rsid w:val="00594835"/>
    <w:rsid w:val="0059526C"/>
    <w:rsid w:val="005976B5"/>
    <w:rsid w:val="005A17ED"/>
    <w:rsid w:val="005A4393"/>
    <w:rsid w:val="005A46B3"/>
    <w:rsid w:val="005A5470"/>
    <w:rsid w:val="005A5B61"/>
    <w:rsid w:val="005A62FD"/>
    <w:rsid w:val="005B03B5"/>
    <w:rsid w:val="005B4133"/>
    <w:rsid w:val="005B4290"/>
    <w:rsid w:val="005B7074"/>
    <w:rsid w:val="005B7744"/>
    <w:rsid w:val="005C0342"/>
    <w:rsid w:val="005C0E75"/>
    <w:rsid w:val="005C6B86"/>
    <w:rsid w:val="005C77E9"/>
    <w:rsid w:val="005C7DF2"/>
    <w:rsid w:val="005D03BA"/>
    <w:rsid w:val="005D1BE1"/>
    <w:rsid w:val="005D33AE"/>
    <w:rsid w:val="005D4DB0"/>
    <w:rsid w:val="005D6A29"/>
    <w:rsid w:val="005E2D9B"/>
    <w:rsid w:val="005E2DB8"/>
    <w:rsid w:val="005E4F3A"/>
    <w:rsid w:val="005E7022"/>
    <w:rsid w:val="005F4A06"/>
    <w:rsid w:val="00600FD6"/>
    <w:rsid w:val="00602442"/>
    <w:rsid w:val="00606D7D"/>
    <w:rsid w:val="006115A1"/>
    <w:rsid w:val="006220EC"/>
    <w:rsid w:val="00625AD8"/>
    <w:rsid w:val="00634266"/>
    <w:rsid w:val="006434B8"/>
    <w:rsid w:val="0064727D"/>
    <w:rsid w:val="006503DD"/>
    <w:rsid w:val="00650FAC"/>
    <w:rsid w:val="006530A0"/>
    <w:rsid w:val="00653C2E"/>
    <w:rsid w:val="00655C18"/>
    <w:rsid w:val="00656EF9"/>
    <w:rsid w:val="00660377"/>
    <w:rsid w:val="00666BB8"/>
    <w:rsid w:val="00674CE7"/>
    <w:rsid w:val="0067580D"/>
    <w:rsid w:val="00681E00"/>
    <w:rsid w:val="00685EA6"/>
    <w:rsid w:val="00692B04"/>
    <w:rsid w:val="006946EA"/>
    <w:rsid w:val="006A24BB"/>
    <w:rsid w:val="006A28B4"/>
    <w:rsid w:val="006A5D11"/>
    <w:rsid w:val="006B211A"/>
    <w:rsid w:val="006B4759"/>
    <w:rsid w:val="006B566D"/>
    <w:rsid w:val="006C24E0"/>
    <w:rsid w:val="006C26D2"/>
    <w:rsid w:val="006C33ED"/>
    <w:rsid w:val="006C5BFA"/>
    <w:rsid w:val="006C7112"/>
    <w:rsid w:val="006D36A3"/>
    <w:rsid w:val="006D41B9"/>
    <w:rsid w:val="006E5867"/>
    <w:rsid w:val="006E7D18"/>
    <w:rsid w:val="006F27F7"/>
    <w:rsid w:val="006F5CDE"/>
    <w:rsid w:val="00704410"/>
    <w:rsid w:val="00705B17"/>
    <w:rsid w:val="00711D56"/>
    <w:rsid w:val="00713354"/>
    <w:rsid w:val="00726352"/>
    <w:rsid w:val="0073066B"/>
    <w:rsid w:val="0074069C"/>
    <w:rsid w:val="00745F5E"/>
    <w:rsid w:val="0075300F"/>
    <w:rsid w:val="00754052"/>
    <w:rsid w:val="00757816"/>
    <w:rsid w:val="007634C2"/>
    <w:rsid w:val="007707FE"/>
    <w:rsid w:val="00773047"/>
    <w:rsid w:val="007773ED"/>
    <w:rsid w:val="007777DE"/>
    <w:rsid w:val="00777E07"/>
    <w:rsid w:val="00781006"/>
    <w:rsid w:val="007821A5"/>
    <w:rsid w:val="007921CE"/>
    <w:rsid w:val="007924E4"/>
    <w:rsid w:val="007932AB"/>
    <w:rsid w:val="00794A10"/>
    <w:rsid w:val="007A179B"/>
    <w:rsid w:val="007A5B4C"/>
    <w:rsid w:val="007B126A"/>
    <w:rsid w:val="007C0243"/>
    <w:rsid w:val="007C156A"/>
    <w:rsid w:val="007C368D"/>
    <w:rsid w:val="007C410C"/>
    <w:rsid w:val="007C6343"/>
    <w:rsid w:val="007C68E0"/>
    <w:rsid w:val="007D0625"/>
    <w:rsid w:val="007D54D9"/>
    <w:rsid w:val="007E08AB"/>
    <w:rsid w:val="007E17E7"/>
    <w:rsid w:val="007E1818"/>
    <w:rsid w:val="007F1979"/>
    <w:rsid w:val="007F2AE1"/>
    <w:rsid w:val="007F32FD"/>
    <w:rsid w:val="007F367B"/>
    <w:rsid w:val="008028FA"/>
    <w:rsid w:val="00802D2C"/>
    <w:rsid w:val="00803E5B"/>
    <w:rsid w:val="008073CA"/>
    <w:rsid w:val="00810200"/>
    <w:rsid w:val="008245A7"/>
    <w:rsid w:val="00837DE8"/>
    <w:rsid w:val="008432AC"/>
    <w:rsid w:val="00844C85"/>
    <w:rsid w:val="0084796C"/>
    <w:rsid w:val="00847C96"/>
    <w:rsid w:val="00860A70"/>
    <w:rsid w:val="00861A22"/>
    <w:rsid w:val="00867233"/>
    <w:rsid w:val="00874F5D"/>
    <w:rsid w:val="008753C1"/>
    <w:rsid w:val="008758E4"/>
    <w:rsid w:val="00875F5A"/>
    <w:rsid w:val="00881349"/>
    <w:rsid w:val="00890BA9"/>
    <w:rsid w:val="0089422D"/>
    <w:rsid w:val="0089444F"/>
    <w:rsid w:val="008A01F5"/>
    <w:rsid w:val="008A2971"/>
    <w:rsid w:val="008A609C"/>
    <w:rsid w:val="008A6BC3"/>
    <w:rsid w:val="008B281F"/>
    <w:rsid w:val="008B78AB"/>
    <w:rsid w:val="008C4149"/>
    <w:rsid w:val="008C7CBE"/>
    <w:rsid w:val="008D202F"/>
    <w:rsid w:val="008E088A"/>
    <w:rsid w:val="008E1907"/>
    <w:rsid w:val="008E4671"/>
    <w:rsid w:val="008F2CFB"/>
    <w:rsid w:val="008F3ED5"/>
    <w:rsid w:val="008F4501"/>
    <w:rsid w:val="008F4ECE"/>
    <w:rsid w:val="008F71F8"/>
    <w:rsid w:val="00902E94"/>
    <w:rsid w:val="009030F2"/>
    <w:rsid w:val="00906D9D"/>
    <w:rsid w:val="0091540D"/>
    <w:rsid w:val="00916E74"/>
    <w:rsid w:val="0091714E"/>
    <w:rsid w:val="0092039D"/>
    <w:rsid w:val="00921420"/>
    <w:rsid w:val="00921B77"/>
    <w:rsid w:val="00921E29"/>
    <w:rsid w:val="00922B02"/>
    <w:rsid w:val="00926921"/>
    <w:rsid w:val="009326A2"/>
    <w:rsid w:val="0093419D"/>
    <w:rsid w:val="00935C34"/>
    <w:rsid w:val="00945DFC"/>
    <w:rsid w:val="00960A29"/>
    <w:rsid w:val="00962FBC"/>
    <w:rsid w:val="00965E5B"/>
    <w:rsid w:val="0097081E"/>
    <w:rsid w:val="0097286F"/>
    <w:rsid w:val="00974D29"/>
    <w:rsid w:val="009756D8"/>
    <w:rsid w:val="0098319C"/>
    <w:rsid w:val="009941A1"/>
    <w:rsid w:val="009A0073"/>
    <w:rsid w:val="009A4877"/>
    <w:rsid w:val="009A5B25"/>
    <w:rsid w:val="009A6459"/>
    <w:rsid w:val="009A677F"/>
    <w:rsid w:val="009B0C0D"/>
    <w:rsid w:val="009B1C7A"/>
    <w:rsid w:val="009B425F"/>
    <w:rsid w:val="009B4934"/>
    <w:rsid w:val="009B7EEE"/>
    <w:rsid w:val="009C74F3"/>
    <w:rsid w:val="009D2DE6"/>
    <w:rsid w:val="009D3485"/>
    <w:rsid w:val="009D42C7"/>
    <w:rsid w:val="009E0BDF"/>
    <w:rsid w:val="009E5806"/>
    <w:rsid w:val="009F006A"/>
    <w:rsid w:val="009F49FE"/>
    <w:rsid w:val="009F66D7"/>
    <w:rsid w:val="00A04D1C"/>
    <w:rsid w:val="00A05DC8"/>
    <w:rsid w:val="00A06965"/>
    <w:rsid w:val="00A11697"/>
    <w:rsid w:val="00A1209A"/>
    <w:rsid w:val="00A14078"/>
    <w:rsid w:val="00A144F1"/>
    <w:rsid w:val="00A17218"/>
    <w:rsid w:val="00A20D3D"/>
    <w:rsid w:val="00A21F39"/>
    <w:rsid w:val="00A22E7F"/>
    <w:rsid w:val="00A25B1B"/>
    <w:rsid w:val="00A2662B"/>
    <w:rsid w:val="00A335DA"/>
    <w:rsid w:val="00A33E11"/>
    <w:rsid w:val="00A418EB"/>
    <w:rsid w:val="00A4438B"/>
    <w:rsid w:val="00A45BC6"/>
    <w:rsid w:val="00A5305A"/>
    <w:rsid w:val="00A54191"/>
    <w:rsid w:val="00A57178"/>
    <w:rsid w:val="00A576D6"/>
    <w:rsid w:val="00A677DF"/>
    <w:rsid w:val="00A7264D"/>
    <w:rsid w:val="00A73CA8"/>
    <w:rsid w:val="00A750DC"/>
    <w:rsid w:val="00A806E6"/>
    <w:rsid w:val="00A80F3C"/>
    <w:rsid w:val="00A826A0"/>
    <w:rsid w:val="00A870B1"/>
    <w:rsid w:val="00A9308C"/>
    <w:rsid w:val="00A9426E"/>
    <w:rsid w:val="00A95330"/>
    <w:rsid w:val="00AA0CBD"/>
    <w:rsid w:val="00AA127B"/>
    <w:rsid w:val="00AB0C05"/>
    <w:rsid w:val="00AB6BFF"/>
    <w:rsid w:val="00AC683D"/>
    <w:rsid w:val="00AC7CA5"/>
    <w:rsid w:val="00AD197C"/>
    <w:rsid w:val="00AD67BF"/>
    <w:rsid w:val="00AD6D1F"/>
    <w:rsid w:val="00AF2286"/>
    <w:rsid w:val="00AF73F3"/>
    <w:rsid w:val="00B025B8"/>
    <w:rsid w:val="00B039BB"/>
    <w:rsid w:val="00B06724"/>
    <w:rsid w:val="00B13EA9"/>
    <w:rsid w:val="00B2077A"/>
    <w:rsid w:val="00B20EB0"/>
    <w:rsid w:val="00B23A6B"/>
    <w:rsid w:val="00B24D46"/>
    <w:rsid w:val="00B268BD"/>
    <w:rsid w:val="00B31335"/>
    <w:rsid w:val="00B324CB"/>
    <w:rsid w:val="00B34C84"/>
    <w:rsid w:val="00B404F7"/>
    <w:rsid w:val="00B41F22"/>
    <w:rsid w:val="00B42C2A"/>
    <w:rsid w:val="00B445E2"/>
    <w:rsid w:val="00B44AFE"/>
    <w:rsid w:val="00B519F0"/>
    <w:rsid w:val="00B53CAB"/>
    <w:rsid w:val="00B55354"/>
    <w:rsid w:val="00B56DDC"/>
    <w:rsid w:val="00B572AE"/>
    <w:rsid w:val="00B57610"/>
    <w:rsid w:val="00B61348"/>
    <w:rsid w:val="00B61B30"/>
    <w:rsid w:val="00B61F8C"/>
    <w:rsid w:val="00B6296A"/>
    <w:rsid w:val="00B66573"/>
    <w:rsid w:val="00B72120"/>
    <w:rsid w:val="00B77C97"/>
    <w:rsid w:val="00B802AB"/>
    <w:rsid w:val="00B82C52"/>
    <w:rsid w:val="00B83782"/>
    <w:rsid w:val="00B86062"/>
    <w:rsid w:val="00B86857"/>
    <w:rsid w:val="00B87135"/>
    <w:rsid w:val="00B94577"/>
    <w:rsid w:val="00B951B8"/>
    <w:rsid w:val="00B979AD"/>
    <w:rsid w:val="00BA1C05"/>
    <w:rsid w:val="00BA3771"/>
    <w:rsid w:val="00BA4FE0"/>
    <w:rsid w:val="00BB10EE"/>
    <w:rsid w:val="00BB13CB"/>
    <w:rsid w:val="00BB3F75"/>
    <w:rsid w:val="00BB4617"/>
    <w:rsid w:val="00BB6B7A"/>
    <w:rsid w:val="00BC196A"/>
    <w:rsid w:val="00BC2916"/>
    <w:rsid w:val="00BC6AD8"/>
    <w:rsid w:val="00BD2538"/>
    <w:rsid w:val="00BD63E3"/>
    <w:rsid w:val="00BE02D2"/>
    <w:rsid w:val="00BF109C"/>
    <w:rsid w:val="00BF3BAE"/>
    <w:rsid w:val="00BF58B4"/>
    <w:rsid w:val="00BF5A80"/>
    <w:rsid w:val="00C0208E"/>
    <w:rsid w:val="00C02C87"/>
    <w:rsid w:val="00C1096F"/>
    <w:rsid w:val="00C143C7"/>
    <w:rsid w:val="00C16751"/>
    <w:rsid w:val="00C2005C"/>
    <w:rsid w:val="00C214C2"/>
    <w:rsid w:val="00C2192F"/>
    <w:rsid w:val="00C22E01"/>
    <w:rsid w:val="00C33512"/>
    <w:rsid w:val="00C414C2"/>
    <w:rsid w:val="00C41A18"/>
    <w:rsid w:val="00C508B3"/>
    <w:rsid w:val="00C5256F"/>
    <w:rsid w:val="00C62901"/>
    <w:rsid w:val="00C715A5"/>
    <w:rsid w:val="00C72EF6"/>
    <w:rsid w:val="00C73EC4"/>
    <w:rsid w:val="00C74CC1"/>
    <w:rsid w:val="00C77E2D"/>
    <w:rsid w:val="00C820A5"/>
    <w:rsid w:val="00C8765A"/>
    <w:rsid w:val="00CA30DE"/>
    <w:rsid w:val="00CA4F82"/>
    <w:rsid w:val="00CA6468"/>
    <w:rsid w:val="00CB343A"/>
    <w:rsid w:val="00CB370E"/>
    <w:rsid w:val="00CB4A4F"/>
    <w:rsid w:val="00CC0819"/>
    <w:rsid w:val="00CC3E02"/>
    <w:rsid w:val="00CC5D50"/>
    <w:rsid w:val="00CC6BF0"/>
    <w:rsid w:val="00CD0FA1"/>
    <w:rsid w:val="00CE2A8B"/>
    <w:rsid w:val="00CE6343"/>
    <w:rsid w:val="00CF0070"/>
    <w:rsid w:val="00CF2F87"/>
    <w:rsid w:val="00CF64D2"/>
    <w:rsid w:val="00D01DFC"/>
    <w:rsid w:val="00D05AB0"/>
    <w:rsid w:val="00D07885"/>
    <w:rsid w:val="00D12A57"/>
    <w:rsid w:val="00D17D04"/>
    <w:rsid w:val="00D17E58"/>
    <w:rsid w:val="00D202CF"/>
    <w:rsid w:val="00D21AA9"/>
    <w:rsid w:val="00D245B8"/>
    <w:rsid w:val="00D30EFA"/>
    <w:rsid w:val="00D4265D"/>
    <w:rsid w:val="00D517CB"/>
    <w:rsid w:val="00D5184E"/>
    <w:rsid w:val="00D60AE6"/>
    <w:rsid w:val="00D64244"/>
    <w:rsid w:val="00D84834"/>
    <w:rsid w:val="00D848F7"/>
    <w:rsid w:val="00D86C9C"/>
    <w:rsid w:val="00D91225"/>
    <w:rsid w:val="00D92130"/>
    <w:rsid w:val="00D946A2"/>
    <w:rsid w:val="00DA0E0F"/>
    <w:rsid w:val="00DA6AEC"/>
    <w:rsid w:val="00DB1A91"/>
    <w:rsid w:val="00DC060A"/>
    <w:rsid w:val="00DC1149"/>
    <w:rsid w:val="00DC1294"/>
    <w:rsid w:val="00DC2C03"/>
    <w:rsid w:val="00DC783E"/>
    <w:rsid w:val="00DC7CB7"/>
    <w:rsid w:val="00DD3451"/>
    <w:rsid w:val="00DD3579"/>
    <w:rsid w:val="00DD3E93"/>
    <w:rsid w:val="00DE1E83"/>
    <w:rsid w:val="00DE2129"/>
    <w:rsid w:val="00DE2EE8"/>
    <w:rsid w:val="00DE33B9"/>
    <w:rsid w:val="00DE4F5C"/>
    <w:rsid w:val="00DE5164"/>
    <w:rsid w:val="00DF19CB"/>
    <w:rsid w:val="00DF1A3D"/>
    <w:rsid w:val="00DF1D80"/>
    <w:rsid w:val="00DF390E"/>
    <w:rsid w:val="00DF4690"/>
    <w:rsid w:val="00E00DF4"/>
    <w:rsid w:val="00E00E67"/>
    <w:rsid w:val="00E03551"/>
    <w:rsid w:val="00E0395D"/>
    <w:rsid w:val="00E074D7"/>
    <w:rsid w:val="00E117EA"/>
    <w:rsid w:val="00E2058F"/>
    <w:rsid w:val="00E27259"/>
    <w:rsid w:val="00E31709"/>
    <w:rsid w:val="00E3208C"/>
    <w:rsid w:val="00E37C91"/>
    <w:rsid w:val="00E42338"/>
    <w:rsid w:val="00E4330B"/>
    <w:rsid w:val="00E47859"/>
    <w:rsid w:val="00E50B9A"/>
    <w:rsid w:val="00E546A4"/>
    <w:rsid w:val="00E614F8"/>
    <w:rsid w:val="00E6444B"/>
    <w:rsid w:val="00E67B92"/>
    <w:rsid w:val="00E7022F"/>
    <w:rsid w:val="00E70DF3"/>
    <w:rsid w:val="00E76313"/>
    <w:rsid w:val="00E76DAD"/>
    <w:rsid w:val="00E8056C"/>
    <w:rsid w:val="00E80A85"/>
    <w:rsid w:val="00E819DB"/>
    <w:rsid w:val="00E85F6D"/>
    <w:rsid w:val="00E8771D"/>
    <w:rsid w:val="00E87DD8"/>
    <w:rsid w:val="00E962DF"/>
    <w:rsid w:val="00E9786C"/>
    <w:rsid w:val="00EA4A1A"/>
    <w:rsid w:val="00EA538C"/>
    <w:rsid w:val="00EB0A9B"/>
    <w:rsid w:val="00EB57EC"/>
    <w:rsid w:val="00EB6040"/>
    <w:rsid w:val="00EB7377"/>
    <w:rsid w:val="00EC2566"/>
    <w:rsid w:val="00EC6929"/>
    <w:rsid w:val="00EC6D03"/>
    <w:rsid w:val="00EC7D33"/>
    <w:rsid w:val="00ED0DE5"/>
    <w:rsid w:val="00ED237A"/>
    <w:rsid w:val="00ED72A8"/>
    <w:rsid w:val="00EE176C"/>
    <w:rsid w:val="00EE4C25"/>
    <w:rsid w:val="00EE50E9"/>
    <w:rsid w:val="00EF00BB"/>
    <w:rsid w:val="00EF3ACB"/>
    <w:rsid w:val="00EF442C"/>
    <w:rsid w:val="00EF461C"/>
    <w:rsid w:val="00F02C5B"/>
    <w:rsid w:val="00F02DFB"/>
    <w:rsid w:val="00F04B3E"/>
    <w:rsid w:val="00F072B1"/>
    <w:rsid w:val="00F12D7D"/>
    <w:rsid w:val="00F13C20"/>
    <w:rsid w:val="00F1559B"/>
    <w:rsid w:val="00F30AF6"/>
    <w:rsid w:val="00F32BEB"/>
    <w:rsid w:val="00F37D52"/>
    <w:rsid w:val="00F40714"/>
    <w:rsid w:val="00F41A4F"/>
    <w:rsid w:val="00F44681"/>
    <w:rsid w:val="00F44AD6"/>
    <w:rsid w:val="00F51D3C"/>
    <w:rsid w:val="00F51DE3"/>
    <w:rsid w:val="00F625F0"/>
    <w:rsid w:val="00F630A3"/>
    <w:rsid w:val="00F71056"/>
    <w:rsid w:val="00F7123B"/>
    <w:rsid w:val="00F817CF"/>
    <w:rsid w:val="00F868B8"/>
    <w:rsid w:val="00F92667"/>
    <w:rsid w:val="00F97E49"/>
    <w:rsid w:val="00FA03AC"/>
    <w:rsid w:val="00FA5A98"/>
    <w:rsid w:val="00FB3880"/>
    <w:rsid w:val="00FB7177"/>
    <w:rsid w:val="00FB71B3"/>
    <w:rsid w:val="00FC0292"/>
    <w:rsid w:val="00FC135E"/>
    <w:rsid w:val="00FC223E"/>
    <w:rsid w:val="00FC59E7"/>
    <w:rsid w:val="00FC5CC7"/>
    <w:rsid w:val="00FD319E"/>
    <w:rsid w:val="00FD325C"/>
    <w:rsid w:val="00FE3731"/>
    <w:rsid w:val="00FF42AE"/>
    <w:rsid w:val="00FF6282"/>
    <w:rsid w:val="00FF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EEAA"/>
  <w15:docId w15:val="{E39B048A-F348-40A0-B497-5BF01F9F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AE"/>
    <w:pPr>
      <w:widowControl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2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nhideWhenUsed/>
    <w:rsid w:val="00FF42AE"/>
    <w:rPr>
      <w:color w:val="0000FF"/>
      <w:u w:val="single"/>
    </w:rPr>
  </w:style>
  <w:style w:type="paragraph" w:customStyle="1" w:styleId="ConsPlusNonformat">
    <w:name w:val="ConsPlusNonformat"/>
    <w:link w:val="ConsPlusNonformat0"/>
    <w:uiPriority w:val="99"/>
    <w:rsid w:val="00FF42AE"/>
    <w:pPr>
      <w:autoSpaceDE w:val="0"/>
      <w:autoSpaceDN w:val="0"/>
      <w:adjustRightInd w:val="0"/>
      <w:spacing w:after="0" w:line="240" w:lineRule="auto"/>
    </w:pPr>
    <w:rPr>
      <w:rFonts w:ascii="Courier New" w:eastAsia="Times New Roman" w:hAnsi="Courier New" w:cs="Courier New"/>
      <w:lang w:eastAsia="ru-RU"/>
    </w:rPr>
  </w:style>
  <w:style w:type="character" w:customStyle="1" w:styleId="ConsPlusNonformat0">
    <w:name w:val="ConsPlusNonformat Знак"/>
    <w:link w:val="ConsPlusNonformat"/>
    <w:uiPriority w:val="99"/>
    <w:locked/>
    <w:rsid w:val="00FF42AE"/>
    <w:rPr>
      <w:rFonts w:ascii="Courier New" w:eastAsia="Times New Roman" w:hAnsi="Courier New" w:cs="Courier New"/>
      <w:lang w:eastAsia="ru-RU"/>
    </w:rPr>
  </w:style>
  <w:style w:type="paragraph" w:customStyle="1" w:styleId="Default">
    <w:name w:val="Default"/>
    <w:rsid w:val="00FF42AE"/>
    <w:pPr>
      <w:autoSpaceDE w:val="0"/>
      <w:autoSpaceDN w:val="0"/>
      <w:adjustRightInd w:val="0"/>
      <w:spacing w:after="0" w:line="240" w:lineRule="auto"/>
    </w:pPr>
    <w:rPr>
      <w:rFonts w:ascii="Times New Roman" w:eastAsia="Calibri" w:hAnsi="Times New Roman" w:cs="Times New Roman"/>
      <w:color w:val="000000"/>
      <w:sz w:val="24"/>
      <w:szCs w:val="24"/>
      <w:lang w:val="be-BY"/>
    </w:rPr>
  </w:style>
  <w:style w:type="paragraph" w:styleId="a4">
    <w:name w:val="Balloon Text"/>
    <w:basedOn w:val="a"/>
    <w:link w:val="a5"/>
    <w:uiPriority w:val="99"/>
    <w:semiHidden/>
    <w:unhideWhenUsed/>
    <w:rsid w:val="00557897"/>
    <w:rPr>
      <w:rFonts w:ascii="Tahoma" w:hAnsi="Tahoma" w:cs="Tahoma"/>
      <w:sz w:val="16"/>
      <w:szCs w:val="16"/>
    </w:rPr>
  </w:style>
  <w:style w:type="character" w:customStyle="1" w:styleId="a5">
    <w:name w:val="Текст выноски Знак"/>
    <w:basedOn w:val="a0"/>
    <w:link w:val="a4"/>
    <w:uiPriority w:val="99"/>
    <w:semiHidden/>
    <w:rsid w:val="00557897"/>
    <w:rPr>
      <w:rFonts w:ascii="Tahoma" w:eastAsia="Times New Roman" w:hAnsi="Tahoma" w:cs="Tahoma"/>
      <w:sz w:val="16"/>
      <w:szCs w:val="16"/>
      <w:lang w:eastAsia="ru-RU"/>
    </w:rPr>
  </w:style>
  <w:style w:type="character" w:styleId="a6">
    <w:name w:val="annotation reference"/>
    <w:basedOn w:val="a0"/>
    <w:uiPriority w:val="99"/>
    <w:semiHidden/>
    <w:unhideWhenUsed/>
    <w:rsid w:val="0004577F"/>
    <w:rPr>
      <w:sz w:val="16"/>
      <w:szCs w:val="16"/>
    </w:rPr>
  </w:style>
  <w:style w:type="paragraph" w:styleId="a7">
    <w:name w:val="annotation text"/>
    <w:basedOn w:val="a"/>
    <w:link w:val="a8"/>
    <w:uiPriority w:val="99"/>
    <w:unhideWhenUsed/>
    <w:rsid w:val="0004577F"/>
    <w:rPr>
      <w:sz w:val="20"/>
      <w:szCs w:val="20"/>
    </w:rPr>
  </w:style>
  <w:style w:type="character" w:customStyle="1" w:styleId="a8">
    <w:name w:val="Текст примечания Знак"/>
    <w:basedOn w:val="a0"/>
    <w:link w:val="a7"/>
    <w:uiPriority w:val="99"/>
    <w:rsid w:val="0004577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04577F"/>
    <w:rPr>
      <w:b/>
      <w:bCs/>
    </w:rPr>
  </w:style>
  <w:style w:type="character" w:customStyle="1" w:styleId="aa">
    <w:name w:val="Тема примечания Знак"/>
    <w:basedOn w:val="a8"/>
    <w:link w:val="a9"/>
    <w:uiPriority w:val="99"/>
    <w:semiHidden/>
    <w:rsid w:val="0004577F"/>
    <w:rPr>
      <w:rFonts w:ascii="Times New Roman" w:eastAsia="Times New Roman" w:hAnsi="Times New Roman" w:cs="Times New Roman"/>
      <w:b/>
      <w:bCs/>
      <w:sz w:val="20"/>
      <w:szCs w:val="20"/>
      <w:lang w:eastAsia="ru-RU"/>
    </w:rPr>
  </w:style>
  <w:style w:type="paragraph" w:styleId="ab">
    <w:name w:val="Revision"/>
    <w:hidden/>
    <w:uiPriority w:val="99"/>
    <w:semiHidden/>
    <w:rsid w:val="00B57610"/>
    <w:pPr>
      <w:spacing w:after="0" w:line="240" w:lineRule="auto"/>
    </w:pPr>
    <w:rPr>
      <w:rFonts w:ascii="Times New Roman" w:eastAsia="Times New Roman" w:hAnsi="Times New Roman" w:cs="Times New Roman"/>
      <w:sz w:val="28"/>
      <w:szCs w:val="28"/>
      <w:lang w:eastAsia="ru-RU"/>
    </w:rPr>
  </w:style>
  <w:style w:type="paragraph" w:customStyle="1" w:styleId="1">
    <w:name w:val="Обычный1"/>
    <w:rsid w:val="00130939"/>
    <w:pPr>
      <w:widowControl w:val="0"/>
      <w:spacing w:after="0" w:line="240" w:lineRule="auto"/>
    </w:pPr>
    <w:rPr>
      <w:rFonts w:ascii="Times NR Cyr MT" w:eastAsia="Times New Roman" w:hAnsi="Times NR Cyr MT" w:cs="Times New Roman"/>
      <w:snapToGrid w:val="0"/>
      <w:sz w:val="20"/>
      <w:szCs w:val="20"/>
      <w:lang w:eastAsia="ru-RU"/>
    </w:rPr>
  </w:style>
  <w:style w:type="paragraph" w:styleId="ac">
    <w:name w:val="Plain Text"/>
    <w:basedOn w:val="a"/>
    <w:link w:val="ad"/>
    <w:unhideWhenUsed/>
    <w:rsid w:val="00F51D3C"/>
    <w:pPr>
      <w:widowControl/>
    </w:pPr>
    <w:rPr>
      <w:rFonts w:ascii="Courier New" w:hAnsi="Courier New"/>
      <w:sz w:val="20"/>
      <w:szCs w:val="20"/>
    </w:rPr>
  </w:style>
  <w:style w:type="character" w:customStyle="1" w:styleId="ad">
    <w:name w:val="Текст Знак"/>
    <w:basedOn w:val="a0"/>
    <w:link w:val="ac"/>
    <w:rsid w:val="00F51D3C"/>
    <w:rPr>
      <w:rFonts w:ascii="Courier New" w:eastAsia="Times New Roman" w:hAnsi="Courier New" w:cs="Times New Roman"/>
      <w:sz w:val="20"/>
      <w:szCs w:val="20"/>
      <w:lang w:eastAsia="ru-RU"/>
    </w:rPr>
  </w:style>
  <w:style w:type="table" w:styleId="ae">
    <w:name w:val="Table Grid"/>
    <w:basedOn w:val="a1"/>
    <w:uiPriority w:val="39"/>
    <w:rsid w:val="00F51D3C"/>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qFormat/>
    <w:rsid w:val="005B7074"/>
    <w:rPr>
      <w:vertAlign w:val="superscript"/>
    </w:rPr>
  </w:style>
  <w:style w:type="paragraph" w:styleId="af0">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Текст сноски Знак2"/>
    <w:basedOn w:val="a"/>
    <w:link w:val="af1"/>
    <w:qFormat/>
    <w:rsid w:val="005B7074"/>
    <w:pPr>
      <w:widowControl/>
    </w:pPr>
    <w:rPr>
      <w:sz w:val="20"/>
      <w:szCs w:val="20"/>
    </w:rPr>
  </w:style>
  <w:style w:type="character" w:customStyle="1" w:styleId="af1">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f0"/>
    <w:rsid w:val="005B7074"/>
    <w:rPr>
      <w:rFonts w:ascii="Times New Roman" w:eastAsia="Times New Roman" w:hAnsi="Times New Roman" w:cs="Times New Roman"/>
      <w:sz w:val="20"/>
      <w:szCs w:val="20"/>
      <w:lang w:eastAsia="ru-RU"/>
    </w:rPr>
  </w:style>
  <w:style w:type="paragraph" w:customStyle="1" w:styleId="14">
    <w:name w:val="Основной 14+"/>
    <w:basedOn w:val="a"/>
    <w:link w:val="140"/>
    <w:qFormat/>
    <w:rsid w:val="005B7074"/>
    <w:pPr>
      <w:widowControl/>
      <w:suppressAutoHyphens/>
      <w:ind w:firstLine="709"/>
      <w:jc w:val="both"/>
    </w:pPr>
    <w:rPr>
      <w:szCs w:val="24"/>
    </w:rPr>
  </w:style>
  <w:style w:type="character" w:customStyle="1" w:styleId="140">
    <w:name w:val="Основной 14+ Знак"/>
    <w:link w:val="14"/>
    <w:qFormat/>
    <w:rsid w:val="005B7074"/>
    <w:rPr>
      <w:rFonts w:ascii="Times New Roman" w:eastAsia="Times New Roman" w:hAnsi="Times New Roman" w:cs="Times New Roman"/>
      <w:sz w:val="28"/>
      <w:szCs w:val="24"/>
      <w:lang w:eastAsia="ru-RU"/>
    </w:rPr>
  </w:style>
  <w:style w:type="paragraph" w:styleId="af2">
    <w:name w:val="List Paragraph"/>
    <w:basedOn w:val="a"/>
    <w:uiPriority w:val="34"/>
    <w:qFormat/>
    <w:rsid w:val="00473222"/>
    <w:pPr>
      <w:widowControl/>
      <w:suppressAutoHyphens/>
      <w:ind w:left="720"/>
      <w:contextualSpacing/>
      <w:jc w:val="both"/>
    </w:pPr>
    <w:rPr>
      <w:szCs w:val="24"/>
    </w:rPr>
  </w:style>
  <w:style w:type="paragraph" w:customStyle="1" w:styleId="141">
    <w:name w:val="Основной 14ц"/>
    <w:basedOn w:val="a"/>
    <w:rsid w:val="00473222"/>
    <w:pPr>
      <w:widowControl/>
      <w:suppressAutoHyphens/>
      <w:jc w:val="center"/>
    </w:pPr>
    <w:rPr>
      <w:szCs w:val="24"/>
    </w:rPr>
  </w:style>
  <w:style w:type="paragraph" w:customStyle="1" w:styleId="12">
    <w:name w:val="Основной 12+"/>
    <w:basedOn w:val="a"/>
    <w:rsid w:val="00C2005C"/>
    <w:pPr>
      <w:widowControl/>
      <w:suppressAutoHyphens/>
      <w:ind w:firstLine="709"/>
      <w:jc w:val="both"/>
    </w:pPr>
    <w:rPr>
      <w:sz w:val="24"/>
      <w:szCs w:val="24"/>
    </w:rPr>
  </w:style>
  <w:style w:type="paragraph" w:customStyle="1" w:styleId="120">
    <w:name w:val="Основной 12ц"/>
    <w:basedOn w:val="a"/>
    <w:rsid w:val="00745F5E"/>
    <w:pPr>
      <w:keepNext/>
      <w:widowControl/>
      <w:jc w:val="center"/>
    </w:pPr>
    <w:rPr>
      <w:sz w:val="24"/>
      <w:szCs w:val="24"/>
    </w:rPr>
  </w:style>
  <w:style w:type="paragraph" w:customStyle="1" w:styleId="ConsTitle">
    <w:name w:val="ConsTitle"/>
    <w:rsid w:val="000D04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Unresolved Mention"/>
    <w:basedOn w:val="a0"/>
    <w:uiPriority w:val="99"/>
    <w:semiHidden/>
    <w:unhideWhenUsed/>
    <w:rsid w:val="000D04E0"/>
    <w:rPr>
      <w:color w:val="605E5C"/>
      <w:shd w:val="clear" w:color="auto" w:fill="E1DFDD"/>
    </w:rPr>
  </w:style>
  <w:style w:type="paragraph" w:styleId="af4">
    <w:name w:val="header"/>
    <w:basedOn w:val="a"/>
    <w:link w:val="af5"/>
    <w:uiPriority w:val="99"/>
    <w:unhideWhenUsed/>
    <w:rsid w:val="00F40714"/>
    <w:pPr>
      <w:tabs>
        <w:tab w:val="center" w:pos="4677"/>
        <w:tab w:val="right" w:pos="9355"/>
      </w:tabs>
    </w:pPr>
  </w:style>
  <w:style w:type="character" w:customStyle="1" w:styleId="af5">
    <w:name w:val="Верхний колонтитул Знак"/>
    <w:basedOn w:val="a0"/>
    <w:link w:val="af4"/>
    <w:uiPriority w:val="99"/>
    <w:rsid w:val="00F40714"/>
    <w:rPr>
      <w:rFonts w:ascii="Times New Roman" w:eastAsia="Times New Roman" w:hAnsi="Times New Roman" w:cs="Times New Roman"/>
      <w:sz w:val="28"/>
      <w:szCs w:val="28"/>
      <w:lang w:eastAsia="ru-RU"/>
    </w:rPr>
  </w:style>
  <w:style w:type="paragraph" w:styleId="af6">
    <w:name w:val="footer"/>
    <w:basedOn w:val="a"/>
    <w:link w:val="af7"/>
    <w:uiPriority w:val="99"/>
    <w:unhideWhenUsed/>
    <w:rsid w:val="00F40714"/>
    <w:pPr>
      <w:tabs>
        <w:tab w:val="center" w:pos="4677"/>
        <w:tab w:val="right" w:pos="9355"/>
      </w:tabs>
    </w:pPr>
  </w:style>
  <w:style w:type="character" w:customStyle="1" w:styleId="af7">
    <w:name w:val="Нижний колонтитул Знак"/>
    <w:basedOn w:val="a0"/>
    <w:link w:val="af6"/>
    <w:uiPriority w:val="99"/>
    <w:rsid w:val="00F4071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bank.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1270-7B6B-4628-8289-969452DA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3554</Words>
  <Characters>20260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Дмитриевна Симанович</dc:creator>
  <cp:keywords/>
  <dc:description/>
  <cp:lastModifiedBy>Ставер Павел Николаевич</cp:lastModifiedBy>
  <cp:revision>4</cp:revision>
  <cp:lastPrinted>2025-12-11T05:59:00Z</cp:lastPrinted>
  <dcterms:created xsi:type="dcterms:W3CDTF">2025-12-11T07:37:00Z</dcterms:created>
  <dcterms:modified xsi:type="dcterms:W3CDTF">2025-12-11T14:36:00Z</dcterms:modified>
</cp:coreProperties>
</file>